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F491" w14:textId="232B86DC" w:rsidR="007D74F9" w:rsidRDefault="007D74F9"/>
    <w:p w14:paraId="107F6E5E" w14:textId="77777777" w:rsidR="00482223" w:rsidRPr="00482223" w:rsidRDefault="00482223" w:rsidP="00482223">
      <w:pPr>
        <w:spacing w:line="276" w:lineRule="auto"/>
        <w:jc w:val="right"/>
        <w:rPr>
          <w:rFonts w:eastAsia="Trebuchet MS"/>
          <w:iCs/>
          <w:lang w:val="uk-UA" w:eastAsia="en-US" w:bidi="en-US"/>
        </w:rPr>
      </w:pPr>
      <w:r w:rsidRPr="00482223">
        <w:rPr>
          <w:rFonts w:eastAsia="Trebuchet MS"/>
          <w:iCs/>
          <w:lang w:val="uk-UA" w:eastAsia="en-US" w:bidi="en-US"/>
        </w:rPr>
        <w:t>ЗАТВЕРДЖЕНО</w:t>
      </w:r>
    </w:p>
    <w:p w14:paraId="03B9D701" w14:textId="77777777" w:rsidR="00482223" w:rsidRPr="00482223" w:rsidRDefault="00482223" w:rsidP="00482223">
      <w:pPr>
        <w:spacing w:line="276" w:lineRule="auto"/>
        <w:jc w:val="right"/>
        <w:rPr>
          <w:rFonts w:eastAsia="Trebuchet MS"/>
          <w:iCs/>
          <w:lang w:val="uk-UA" w:eastAsia="en-US" w:bidi="en-US"/>
        </w:rPr>
      </w:pPr>
      <w:r w:rsidRPr="00482223">
        <w:rPr>
          <w:rFonts w:eastAsia="Trebuchet MS"/>
          <w:iCs/>
          <w:lang w:val="uk-UA" w:eastAsia="en-US"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0B7A0673" w14:textId="77777777" w:rsidR="00482223" w:rsidRPr="00482223" w:rsidRDefault="00482223" w:rsidP="00482223">
      <w:pPr>
        <w:spacing w:line="276" w:lineRule="auto"/>
        <w:jc w:val="right"/>
        <w:rPr>
          <w:rFonts w:eastAsia="Trebuchet MS"/>
          <w:iCs/>
          <w:lang w:val="uk-UA" w:eastAsia="en-US" w:bidi="en-US"/>
        </w:rPr>
      </w:pPr>
      <w:r w:rsidRPr="00482223">
        <w:rPr>
          <w:rFonts w:eastAsia="Trebuchet MS"/>
          <w:iCs/>
          <w:lang w:val="uk-UA" w:eastAsia="en-US" w:bidi="en-US"/>
        </w:rPr>
        <w:t xml:space="preserve">Чернігівської обласної ради </w:t>
      </w:r>
    </w:p>
    <w:p w14:paraId="63562F62" w14:textId="7AA38C4C" w:rsidR="00482223" w:rsidRPr="00482223" w:rsidRDefault="009361DB" w:rsidP="00482223">
      <w:pPr>
        <w:spacing w:line="276" w:lineRule="auto"/>
        <w:jc w:val="right"/>
        <w:rPr>
          <w:rFonts w:eastAsia="Trebuchet MS"/>
          <w:iCs/>
          <w:lang w:val="uk-UA" w:eastAsia="en-US" w:bidi="en-US"/>
        </w:rPr>
      </w:pPr>
      <w:r>
        <w:rPr>
          <w:rFonts w:eastAsia="Trebuchet MS"/>
          <w:iCs/>
          <w:lang w:val="uk-UA" w:eastAsia="en-US" w:bidi="en-US"/>
        </w:rPr>
        <w:t>10.03</w:t>
      </w:r>
      <w:r w:rsidR="00482223" w:rsidRPr="00482223">
        <w:rPr>
          <w:rFonts w:eastAsia="Trebuchet MS"/>
          <w:iCs/>
          <w:lang w:val="uk-UA" w:eastAsia="en-US" w:bidi="en-US"/>
        </w:rPr>
        <w:t>.20</w:t>
      </w:r>
      <w:r w:rsidR="00482223">
        <w:rPr>
          <w:rFonts w:eastAsia="Trebuchet MS"/>
          <w:iCs/>
          <w:lang w:val="uk-UA" w:eastAsia="en-US" w:bidi="en-US"/>
        </w:rPr>
        <w:t>21</w:t>
      </w:r>
      <w:r w:rsidR="00482223" w:rsidRPr="00482223">
        <w:rPr>
          <w:rFonts w:eastAsia="Trebuchet MS"/>
          <w:iCs/>
          <w:lang w:val="uk-UA" w:eastAsia="en-US" w:bidi="en-US"/>
        </w:rPr>
        <w:t xml:space="preserve">р. № </w:t>
      </w:r>
      <w:r>
        <w:rPr>
          <w:rFonts w:eastAsia="Trebuchet MS"/>
          <w:iCs/>
          <w:lang w:val="uk-UA" w:eastAsia="en-US" w:bidi="en-US"/>
        </w:rPr>
        <w:t>74-Н</w:t>
      </w:r>
    </w:p>
    <w:p w14:paraId="7C64B8FC" w14:textId="09EFDF64" w:rsidR="00482223" w:rsidRPr="00482223" w:rsidRDefault="00482223" w:rsidP="00482223">
      <w:pPr>
        <w:jc w:val="center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b/>
          <w:color w:val="000000"/>
          <w:sz w:val="26"/>
          <w:szCs w:val="26"/>
          <w:lang w:val="uk-UA" w:eastAsia="uk-UA"/>
        </w:rPr>
        <w:t>ІНСТРУКЦІЯ № 3</w:t>
      </w:r>
      <w:r w:rsidR="00BB3CBC">
        <w:rPr>
          <w:rFonts w:eastAsia="Arial Unicode MS"/>
          <w:b/>
          <w:color w:val="000000"/>
          <w:sz w:val="26"/>
          <w:szCs w:val="26"/>
          <w:lang w:val="uk-UA" w:eastAsia="uk-UA"/>
        </w:rPr>
        <w:t>1</w:t>
      </w:r>
    </w:p>
    <w:p w14:paraId="3F199B73" w14:textId="09B6C9B8" w:rsidR="00482223" w:rsidRPr="00482223" w:rsidRDefault="00482223" w:rsidP="00482223">
      <w:pPr>
        <w:jc w:val="center"/>
        <w:outlineLvl w:val="0"/>
        <w:rPr>
          <w:rFonts w:eastAsia="Arial Unicode MS"/>
          <w:b/>
          <w:color w:val="000000"/>
          <w:sz w:val="26"/>
          <w:szCs w:val="26"/>
          <w:lang w:val="uk-UA" w:eastAsia="uk-UA"/>
        </w:rPr>
      </w:pPr>
      <w:bookmarkStart w:id="0" w:name="bookmark1"/>
      <w:r w:rsidRPr="00846942">
        <w:rPr>
          <w:rFonts w:eastAsia="Arial Unicode MS"/>
          <w:b/>
          <w:color w:val="000000"/>
          <w:sz w:val="28"/>
          <w:szCs w:val="28"/>
          <w:lang w:val="uk-UA" w:eastAsia="uk-UA"/>
        </w:rPr>
        <w:t xml:space="preserve">з безпеки життєдіяльності </w:t>
      </w:r>
      <w:r w:rsidRPr="00482223">
        <w:rPr>
          <w:rFonts w:eastAsia="Arial Unicode MS"/>
          <w:b/>
          <w:color w:val="000000"/>
          <w:sz w:val="26"/>
          <w:szCs w:val="26"/>
          <w:lang w:val="uk" w:eastAsia="uk-UA"/>
        </w:rPr>
        <w:t>при поводженні з вогнепальною зброєю під час проведення учбово-тренувальних і спортивних стрільб</w:t>
      </w:r>
      <w:bookmarkEnd w:id="0"/>
    </w:p>
    <w:p w14:paraId="546D6703" w14:textId="77777777" w:rsidR="00482223" w:rsidRPr="00482223" w:rsidRDefault="00482223" w:rsidP="00482223">
      <w:pPr>
        <w:jc w:val="center"/>
        <w:outlineLvl w:val="0"/>
        <w:rPr>
          <w:rFonts w:eastAsia="Arial Unicode MS"/>
          <w:b/>
          <w:color w:val="000000"/>
          <w:sz w:val="26"/>
          <w:szCs w:val="26"/>
          <w:lang w:val="uk-UA" w:eastAsia="uk-UA"/>
        </w:rPr>
      </w:pPr>
    </w:p>
    <w:p w14:paraId="0415CEF0" w14:textId="77777777" w:rsidR="00482223" w:rsidRPr="00482223" w:rsidRDefault="00482223" w:rsidP="00482223">
      <w:pPr>
        <w:jc w:val="center"/>
        <w:outlineLvl w:val="0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b/>
          <w:color w:val="000000"/>
          <w:sz w:val="26"/>
          <w:szCs w:val="26"/>
          <w:lang w:val="uk-UA" w:eastAsia="uk-UA"/>
        </w:rPr>
        <w:t>І. Загальні положення</w:t>
      </w:r>
    </w:p>
    <w:p w14:paraId="53B06F6E" w14:textId="77777777" w:rsidR="00482223" w:rsidRPr="00482223" w:rsidRDefault="00482223" w:rsidP="00482223">
      <w:pPr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Для проведення учбово-тренувальних або спортивних стрільб видається наказ про їх проведення, в якому вказується:</w:t>
      </w:r>
    </w:p>
    <w:p w14:paraId="32AFA92D" w14:textId="77777777" w:rsidR="00482223" w:rsidRPr="00482223" w:rsidRDefault="00482223" w:rsidP="00482223">
      <w:pPr>
        <w:tabs>
          <w:tab w:val="left" w:pos="435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дата та час проведення;</w:t>
      </w:r>
    </w:p>
    <w:p w14:paraId="17F9F180" w14:textId="77777777" w:rsidR="00482223" w:rsidRPr="00482223" w:rsidRDefault="00482223" w:rsidP="00482223">
      <w:pPr>
        <w:tabs>
          <w:tab w:val="left" w:pos="435"/>
        </w:tabs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місце проведення;</w:t>
      </w:r>
    </w:p>
    <w:p w14:paraId="6AB28048" w14:textId="77777777" w:rsidR="00482223" w:rsidRPr="00482223" w:rsidRDefault="00482223" w:rsidP="00482223">
      <w:pPr>
        <w:tabs>
          <w:tab w:val="left" w:pos="440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керівник стрільб;</w:t>
      </w:r>
    </w:p>
    <w:p w14:paraId="5CF0409E" w14:textId="77777777" w:rsidR="00482223" w:rsidRPr="00482223" w:rsidRDefault="00482223" w:rsidP="00482223">
      <w:pPr>
        <w:tabs>
          <w:tab w:val="left" w:pos="430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роздавач боєприпасів;</w:t>
      </w:r>
    </w:p>
    <w:p w14:paraId="07EBCDE9" w14:textId="77777777" w:rsidR="00482223" w:rsidRPr="00482223" w:rsidRDefault="00482223" w:rsidP="00482223">
      <w:pPr>
        <w:tabs>
          <w:tab w:val="left" w:pos="440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медичне обслуговування;</w:t>
      </w:r>
    </w:p>
    <w:p w14:paraId="7C471552" w14:textId="77777777" w:rsidR="00482223" w:rsidRPr="00482223" w:rsidRDefault="00482223" w:rsidP="00482223">
      <w:pPr>
        <w:tabs>
          <w:tab w:val="left" w:pos="440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старший оточення</w:t>
      </w:r>
      <w:r w:rsidRPr="00482223">
        <w:rPr>
          <w:rFonts w:eastAsia="Arial Unicode MS"/>
          <w:color w:val="000000"/>
          <w:sz w:val="26"/>
          <w:szCs w:val="26"/>
          <w:lang w:val="uk-UA" w:eastAsia="uk-UA"/>
        </w:rPr>
        <w:t xml:space="preserve"> 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(якщо того вимагають умови стрільб);</w:t>
      </w:r>
    </w:p>
    <w:p w14:paraId="4E09D509" w14:textId="77777777" w:rsidR="00482223" w:rsidRPr="00482223" w:rsidRDefault="00482223" w:rsidP="00482223">
      <w:pPr>
        <w:tabs>
          <w:tab w:val="left" w:pos="435"/>
        </w:tabs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вправи Курсу стрільб або спортивні вправи, які будуть виконуватись.</w:t>
      </w:r>
    </w:p>
    <w:p w14:paraId="6A3EA9FC" w14:textId="77777777" w:rsidR="00482223" w:rsidRPr="00482223" w:rsidRDefault="00482223" w:rsidP="00482223">
      <w:pPr>
        <w:tabs>
          <w:tab w:val="left" w:pos="435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-UA" w:eastAsia="uk-UA"/>
        </w:rPr>
        <w:t xml:space="preserve">      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 xml:space="preserve"> Безпека при стрільбі забезпечується чіткою організацією, безумовним</w:t>
      </w:r>
    </w:p>
    <w:p w14:paraId="010C2216" w14:textId="77777777" w:rsidR="00482223" w:rsidRPr="00482223" w:rsidRDefault="00482223" w:rsidP="00482223">
      <w:pPr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виконанням вимог Курсу стрільб і встановлених заходів безпеки, високим станом дисципліни осіб рядового та начальницького складу.</w:t>
      </w:r>
    </w:p>
    <w:p w14:paraId="49844AEE" w14:textId="77777777" w:rsidR="00482223" w:rsidRPr="00482223" w:rsidRDefault="00482223" w:rsidP="00482223">
      <w:pPr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-UA" w:eastAsia="uk-UA"/>
        </w:rPr>
        <w:t xml:space="preserve">       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Особи, які не засвоїли заходів безпеки, до стрільби та їх забезпечення не допускаються.</w:t>
      </w:r>
    </w:p>
    <w:p w14:paraId="733B7B5A" w14:textId="77777777" w:rsidR="00482223" w:rsidRPr="00482223" w:rsidRDefault="00482223" w:rsidP="00482223">
      <w:pPr>
        <w:jc w:val="center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b/>
          <w:color w:val="000000"/>
          <w:sz w:val="26"/>
          <w:szCs w:val="26"/>
          <w:lang w:val="uk-UA" w:eastAsia="uk-UA"/>
        </w:rPr>
        <w:t>ІІ. Вимоги безпеки перед початком стрільби</w:t>
      </w:r>
    </w:p>
    <w:p w14:paraId="4BF830C4" w14:textId="77777777" w:rsidR="00482223" w:rsidRPr="00482223" w:rsidRDefault="00482223" w:rsidP="00482223">
      <w:pPr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-UA" w:eastAsia="uk-UA"/>
        </w:rPr>
        <w:t xml:space="preserve">        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Перед початком стрільб необхідно ретельно оглянути територію стрільбища (тиру). Під час проведення стрільб на стрільбищі необхідно виставити спостерігача, оточення, призначити старшого оточення, покажчиків мішеней, провести їм інструктаж і розвести по місцях виконання обов'язків, перевірити зв'язок з ними.</w:t>
      </w:r>
    </w:p>
    <w:p w14:paraId="0B73BFD3" w14:textId="77777777" w:rsidR="00482223" w:rsidRPr="00482223" w:rsidRDefault="00482223" w:rsidP="00482223">
      <w:pPr>
        <w:jc w:val="center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b/>
          <w:color w:val="000000"/>
          <w:sz w:val="26"/>
          <w:szCs w:val="26"/>
          <w:lang w:val="uk-UA" w:eastAsia="uk-UA"/>
        </w:rPr>
        <w:t>ІІІ. Вимоги безпеки під час стрільб</w:t>
      </w:r>
    </w:p>
    <w:p w14:paraId="7292B55A" w14:textId="77777777" w:rsidR="00482223" w:rsidRPr="00482223" w:rsidRDefault="00482223" w:rsidP="00482223">
      <w:pPr>
        <w:jc w:val="both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 xml:space="preserve">Дозвіл на відкриття вогню дає керівник стрільб. Вести вогонь у тирі (на стрільбищі) дозволяється тільки після сигналу «Вогонь» або «Стій! Припинити вогонь». Від команди «Відбій» до команди «Вогонь» забороняється будь-кому перебувати на вогневому </w:t>
      </w:r>
      <w:proofErr w:type="spellStart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>рубежі</w:t>
      </w:r>
      <w:proofErr w:type="spellEnd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>, підходити та торкатися зброї і боєприпасів, що там розташовані.</w:t>
      </w:r>
    </w:p>
    <w:p w14:paraId="01442447" w14:textId="77777777" w:rsidR="00482223" w:rsidRPr="00482223" w:rsidRDefault="00482223" w:rsidP="00482223">
      <w:pPr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Ведення вогню повинно бути терміново припинено кожним стрільцем самостійно або за командою керівника у випадках:</w:t>
      </w:r>
    </w:p>
    <w:p w14:paraId="2E305E88" w14:textId="77777777" w:rsidR="00482223" w:rsidRPr="00482223" w:rsidRDefault="00482223" w:rsidP="00482223">
      <w:pPr>
        <w:tabs>
          <w:tab w:val="left" w:pos="455"/>
        </w:tabs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появи людей, машин, тварин у зоні вогню, низько літаючих літаків чи вертольотів над районом стрільб;</w:t>
      </w:r>
    </w:p>
    <w:p w14:paraId="10A75DBA" w14:textId="77777777" w:rsidR="00482223" w:rsidRPr="00482223" w:rsidRDefault="00482223" w:rsidP="00482223">
      <w:pPr>
        <w:tabs>
          <w:tab w:val="left" w:pos="460"/>
        </w:tabs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виникнення пожежі від стрільби;</w:t>
      </w:r>
    </w:p>
    <w:p w14:paraId="7FC37123" w14:textId="77777777" w:rsidR="00482223" w:rsidRPr="00482223" w:rsidRDefault="00482223" w:rsidP="00482223">
      <w:pPr>
        <w:tabs>
          <w:tab w:val="left" w:pos="460"/>
        </w:tabs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підняття білого прапора (включення білого ліхтаря) на командному пункті;</w:t>
      </w:r>
    </w:p>
    <w:p w14:paraId="07D835A1" w14:textId="77777777" w:rsidR="00482223" w:rsidRPr="00482223" w:rsidRDefault="00482223" w:rsidP="00482223">
      <w:pPr>
        <w:tabs>
          <w:tab w:val="left" w:pos="460"/>
        </w:tabs>
        <w:ind w:hanging="360"/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втрати орієнтиру під час нічних стрільб.</w:t>
      </w:r>
    </w:p>
    <w:p w14:paraId="0C8E1E8F" w14:textId="77777777" w:rsidR="00482223" w:rsidRPr="00482223" w:rsidRDefault="00482223" w:rsidP="00482223">
      <w:pPr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Категорично забороняється:</w:t>
      </w:r>
    </w:p>
    <w:p w14:paraId="433708D9" w14:textId="77777777" w:rsidR="00482223" w:rsidRPr="00482223" w:rsidRDefault="00482223" w:rsidP="00482223">
      <w:pPr>
        <w:tabs>
          <w:tab w:val="left" w:pos="460"/>
        </w:tabs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виймати зброю з кобури без дозволу керівника стрільб;</w:t>
      </w:r>
    </w:p>
    <w:p w14:paraId="315B4FD0" w14:textId="77777777" w:rsidR="00482223" w:rsidRPr="00482223" w:rsidRDefault="00482223" w:rsidP="00482223">
      <w:pPr>
        <w:tabs>
          <w:tab w:val="left" w:pos="460"/>
        </w:tabs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направляти зброю (незалежно від того, заряджена вона чи ні) в бік людей та місць, де вони можуть з'явитись;</w:t>
      </w:r>
    </w:p>
    <w:p w14:paraId="1711B662" w14:textId="77777777" w:rsidR="00482223" w:rsidRPr="00482223" w:rsidRDefault="00482223" w:rsidP="00482223">
      <w:pPr>
        <w:tabs>
          <w:tab w:val="left" w:pos="455"/>
        </w:tabs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>заряджати зброю бойовими та холостими патронами до команди керівника стрільб;</w:t>
      </w:r>
    </w:p>
    <w:p w14:paraId="1D8E7C96" w14:textId="77777777" w:rsidR="00482223" w:rsidRPr="00482223" w:rsidRDefault="00482223" w:rsidP="00482223">
      <w:pPr>
        <w:tabs>
          <w:tab w:val="left" w:pos="460"/>
        </w:tabs>
        <w:ind w:hanging="360"/>
        <w:jc w:val="both"/>
        <w:rPr>
          <w:rFonts w:eastAsia="Arial Unicode MS"/>
          <w:color w:val="000000"/>
          <w:sz w:val="26"/>
          <w:szCs w:val="26"/>
          <w:lang w:val="uk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 xml:space="preserve">відкривати та </w:t>
      </w:r>
      <w:r w:rsidRPr="00482223">
        <w:rPr>
          <w:rFonts w:eastAsia="Arial Unicode MS"/>
          <w:color w:val="000000"/>
          <w:sz w:val="26"/>
          <w:szCs w:val="26"/>
          <w:lang w:val="uk-UA" w:eastAsia="uk-UA"/>
        </w:rPr>
        <w:t>в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 xml:space="preserve">ести вогонь без команди керівника стрільб у небезпечних напрямках, із зіпсованої зброї, зіпсованими боєприпасами та коли </w:t>
      </w:r>
      <w:proofErr w:type="spellStart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>піднято</w:t>
      </w:r>
      <w:proofErr w:type="spellEnd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 xml:space="preserve"> білий прапор (ліхтар) на командному пункті стрільбища (</w:t>
      </w:r>
      <w:proofErr w:type="spellStart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>тира</w:t>
      </w:r>
      <w:proofErr w:type="spellEnd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>);</w:t>
      </w:r>
    </w:p>
    <w:p w14:paraId="7E4E35B2" w14:textId="77777777" w:rsidR="00482223" w:rsidRPr="00482223" w:rsidRDefault="00482223" w:rsidP="00482223">
      <w:pPr>
        <w:tabs>
          <w:tab w:val="left" w:pos="450"/>
        </w:tabs>
        <w:ind w:hanging="360"/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" w:eastAsia="uk-UA"/>
        </w:rPr>
        <w:lastRenderedPageBreak/>
        <w:t>•</w:t>
      </w:r>
      <w:r w:rsidRPr="00482223">
        <w:rPr>
          <w:rFonts w:eastAsia="Arial Unicode MS"/>
          <w:color w:val="000000"/>
          <w:sz w:val="26"/>
          <w:szCs w:val="26"/>
          <w:lang w:val="uk" w:eastAsia="uk-UA"/>
        </w:rPr>
        <w:tab/>
        <w:t xml:space="preserve">залишати зброю на </w:t>
      </w:r>
      <w:proofErr w:type="spellStart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>рубежі</w:t>
      </w:r>
      <w:proofErr w:type="spellEnd"/>
      <w:r w:rsidRPr="00482223">
        <w:rPr>
          <w:rFonts w:eastAsia="Arial Unicode MS"/>
          <w:color w:val="000000"/>
          <w:sz w:val="26"/>
          <w:szCs w:val="26"/>
          <w:lang w:val="uk" w:eastAsia="uk-UA"/>
        </w:rPr>
        <w:t xml:space="preserve"> відкриття вогню.</w:t>
      </w:r>
    </w:p>
    <w:p w14:paraId="196ED824" w14:textId="77777777" w:rsidR="00482223" w:rsidRPr="00482223" w:rsidRDefault="00482223" w:rsidP="00482223">
      <w:pPr>
        <w:numPr>
          <w:ilvl w:val="0"/>
          <w:numId w:val="2"/>
        </w:numPr>
        <w:tabs>
          <w:tab w:val="left" w:pos="450"/>
        </w:tabs>
        <w:ind w:left="0" w:hanging="426"/>
        <w:jc w:val="both"/>
        <w:rPr>
          <w:rFonts w:eastAsia="Arial Unicode MS"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color w:val="000000"/>
          <w:sz w:val="26"/>
          <w:szCs w:val="26"/>
          <w:lang w:val="uk-UA" w:eastAsia="uk-UA"/>
        </w:rPr>
        <w:t>для попередження роздуття або розриву ствола під час стрільби забороняється затикати або закривати чимось канал ствола.</w:t>
      </w:r>
    </w:p>
    <w:p w14:paraId="4C6694E6" w14:textId="77777777" w:rsidR="00482223" w:rsidRPr="00482223" w:rsidRDefault="00482223" w:rsidP="00482223">
      <w:pPr>
        <w:ind w:hanging="360"/>
        <w:jc w:val="center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 w:rsidRPr="00482223">
        <w:rPr>
          <w:rFonts w:eastAsia="Arial Unicode MS"/>
          <w:b/>
          <w:color w:val="000000"/>
          <w:sz w:val="26"/>
          <w:szCs w:val="26"/>
          <w:lang w:val="uk-UA" w:eastAsia="uk-UA"/>
        </w:rPr>
        <w:t>І</w:t>
      </w:r>
      <w:r w:rsidRPr="00482223">
        <w:rPr>
          <w:rFonts w:eastAsia="Arial Unicode MS"/>
          <w:b/>
          <w:color w:val="000000"/>
          <w:sz w:val="26"/>
          <w:szCs w:val="26"/>
          <w:lang w:val="en-US" w:eastAsia="uk-UA"/>
        </w:rPr>
        <w:t>V</w:t>
      </w:r>
      <w:r w:rsidRPr="00482223">
        <w:rPr>
          <w:rFonts w:eastAsia="Arial Unicode MS"/>
          <w:b/>
          <w:color w:val="000000"/>
          <w:sz w:val="26"/>
          <w:szCs w:val="26"/>
          <w:lang w:eastAsia="uk-UA"/>
        </w:rPr>
        <w:t xml:space="preserve">. </w:t>
      </w:r>
      <w:r w:rsidRPr="00482223">
        <w:rPr>
          <w:rFonts w:eastAsia="Arial Unicode MS"/>
          <w:b/>
          <w:color w:val="000000"/>
          <w:sz w:val="26"/>
          <w:szCs w:val="26"/>
          <w:lang w:val="uk-UA" w:eastAsia="uk-UA"/>
        </w:rPr>
        <w:t>Вимоги безпеки після закінчення стрільб</w:t>
      </w:r>
      <w:r w:rsidRPr="00482223">
        <w:rPr>
          <w:rFonts w:ascii="Tahoma" w:hAnsi="Tahoma" w:cs="Tahoma"/>
          <w:b/>
          <w:bCs/>
          <w:color w:val="F7F7F7"/>
          <w:sz w:val="26"/>
          <w:szCs w:val="26"/>
          <w:bdr w:val="none" w:sz="0" w:space="0" w:color="auto" w:frame="1"/>
          <w:lang w:val="uk-UA" w:eastAsia="uk-UA"/>
        </w:rPr>
        <w:t>:</w:t>
      </w:r>
    </w:p>
    <w:p w14:paraId="166B21C2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 w:hanging="709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 xml:space="preserve">При поводженні з вогнепальною зброєю безпідставно направляти ствол у бік людей, транспорту, будинків, інших будівель та споруд. У разі необхідності вогнепальна зброя повинна бути спрямована на поверхню, яка зможе прийняти кулю, наприклад: у землю, стовбур дерева, </w:t>
      </w:r>
      <w:proofErr w:type="spellStart"/>
      <w:r w:rsidRPr="00482223">
        <w:rPr>
          <w:sz w:val="26"/>
          <w:szCs w:val="26"/>
          <w:lang w:val="uk-UA" w:eastAsia="uk-UA"/>
        </w:rPr>
        <w:t>кулеуловлювач</w:t>
      </w:r>
      <w:proofErr w:type="spellEnd"/>
      <w:r w:rsidRPr="00482223">
        <w:rPr>
          <w:sz w:val="26"/>
          <w:szCs w:val="26"/>
          <w:lang w:val="uk-UA" w:eastAsia="uk-UA"/>
        </w:rPr>
        <w:t xml:space="preserve"> або вверх під кутом 45–60°.</w:t>
      </w:r>
    </w:p>
    <w:p w14:paraId="26FAE007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>Залишати зброю без нагляду, де б це не було, а також передавати її іншим особам.</w:t>
      </w:r>
    </w:p>
    <w:p w14:paraId="01712A23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>Користуватись без необхідності чужою зброєю та зброєю, навички поводження з якою відсутні.</w:t>
      </w:r>
    </w:p>
    <w:p w14:paraId="6D6A4007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>Проводити чистку зброї бензином та іншими легкозаймистими речовинами, а також абразивними матеріалами, палити під час чистки.</w:t>
      </w:r>
    </w:p>
    <w:p w14:paraId="2027390B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>Без необхідності палець не повинен знаходитись на спусковому гачку.</w:t>
      </w:r>
    </w:p>
    <w:p w14:paraId="1BC41A9D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>У всіх випадках, не пов’язаних зі стрільбою, запобіжник повинен бути в положенні «запобігання» .</w:t>
      </w:r>
    </w:p>
    <w:p w14:paraId="4D3DB4AD" w14:textId="77777777" w:rsidR="00482223" w:rsidRPr="00482223" w:rsidRDefault="00482223" w:rsidP="00482223">
      <w:pPr>
        <w:numPr>
          <w:ilvl w:val="1"/>
          <w:numId w:val="1"/>
        </w:numPr>
        <w:shd w:val="clear" w:color="auto" w:fill="FFFFFF"/>
        <w:ind w:left="0"/>
        <w:jc w:val="both"/>
        <w:textAlignment w:val="baseline"/>
        <w:rPr>
          <w:sz w:val="26"/>
          <w:szCs w:val="26"/>
          <w:lang w:val="uk-UA" w:eastAsia="uk-UA"/>
        </w:rPr>
      </w:pPr>
      <w:r w:rsidRPr="00482223">
        <w:rPr>
          <w:sz w:val="26"/>
          <w:szCs w:val="26"/>
          <w:lang w:val="uk-UA" w:eastAsia="uk-UA"/>
        </w:rPr>
        <w:t xml:space="preserve">При поводженні з патронами не допускати пошкоджень, берегти їх від ударів, вологи, забруднення і </w:t>
      </w:r>
      <w:proofErr w:type="spellStart"/>
      <w:r w:rsidRPr="00482223">
        <w:rPr>
          <w:sz w:val="26"/>
          <w:szCs w:val="26"/>
          <w:lang w:val="uk-UA" w:eastAsia="uk-UA"/>
        </w:rPr>
        <w:t>т.ін</w:t>
      </w:r>
      <w:proofErr w:type="spellEnd"/>
      <w:r w:rsidRPr="00482223">
        <w:rPr>
          <w:sz w:val="26"/>
          <w:szCs w:val="26"/>
          <w:lang w:val="uk-UA" w:eastAsia="uk-UA"/>
        </w:rPr>
        <w:t>.</w:t>
      </w:r>
    </w:p>
    <w:p w14:paraId="5F384051" w14:textId="2AA9E83A" w:rsidR="00D16290" w:rsidRPr="00D16290" w:rsidRDefault="00D16290" w:rsidP="00D16290">
      <w:pPr>
        <w:ind w:hanging="709"/>
        <w:jc w:val="center"/>
        <w:rPr>
          <w:b/>
          <w:bCs/>
          <w:lang w:eastAsia="uk-UA"/>
        </w:rPr>
      </w:pPr>
      <w:r>
        <w:rPr>
          <w:b/>
          <w:bCs/>
          <w:lang w:val="en-US" w:eastAsia="uk-UA"/>
        </w:rPr>
        <w:t>V</w:t>
      </w:r>
      <w:r w:rsidRPr="00D16290">
        <w:rPr>
          <w:b/>
          <w:bCs/>
          <w:lang w:eastAsia="uk-UA"/>
        </w:rPr>
        <w:t xml:space="preserve">. </w:t>
      </w:r>
      <w:proofErr w:type="spellStart"/>
      <w:r w:rsidRPr="00D16290">
        <w:rPr>
          <w:b/>
          <w:bCs/>
          <w:lang w:eastAsia="uk-UA"/>
        </w:rPr>
        <w:t>Вимоги</w:t>
      </w:r>
      <w:proofErr w:type="spellEnd"/>
      <w:r w:rsidRPr="00D16290">
        <w:rPr>
          <w:b/>
          <w:bCs/>
          <w:lang w:eastAsia="uk-UA"/>
        </w:rPr>
        <w:t xml:space="preserve"> </w:t>
      </w:r>
      <w:proofErr w:type="spellStart"/>
      <w:r w:rsidRPr="00D16290">
        <w:rPr>
          <w:b/>
          <w:bCs/>
          <w:lang w:eastAsia="uk-UA"/>
        </w:rPr>
        <w:t>безпеки</w:t>
      </w:r>
      <w:proofErr w:type="spellEnd"/>
      <w:r w:rsidRPr="00D16290">
        <w:rPr>
          <w:b/>
          <w:bCs/>
          <w:lang w:eastAsia="uk-UA"/>
        </w:rPr>
        <w:t xml:space="preserve"> в </w:t>
      </w:r>
      <w:proofErr w:type="spellStart"/>
      <w:r w:rsidRPr="00D16290">
        <w:rPr>
          <w:b/>
          <w:bCs/>
          <w:lang w:eastAsia="uk-UA"/>
        </w:rPr>
        <w:t>аварійних</w:t>
      </w:r>
      <w:proofErr w:type="spellEnd"/>
      <w:r w:rsidRPr="00D16290">
        <w:rPr>
          <w:b/>
          <w:bCs/>
          <w:lang w:eastAsia="uk-UA"/>
        </w:rPr>
        <w:t xml:space="preserve"> </w:t>
      </w:r>
      <w:proofErr w:type="spellStart"/>
      <w:r w:rsidRPr="00D16290">
        <w:rPr>
          <w:b/>
          <w:bCs/>
          <w:lang w:eastAsia="uk-UA"/>
        </w:rPr>
        <w:t>ситуаціях</w:t>
      </w:r>
      <w:proofErr w:type="spellEnd"/>
    </w:p>
    <w:p w14:paraId="0C084CB4" w14:textId="77777777" w:rsidR="00D16290" w:rsidRPr="006721B7" w:rsidRDefault="00D16290" w:rsidP="00D16290">
      <w:pPr>
        <w:ind w:hanging="709"/>
        <w:rPr>
          <w:sz w:val="28"/>
          <w:szCs w:val="28"/>
          <w:lang w:val="uk-UA" w:eastAsia="uk-UA"/>
        </w:rPr>
      </w:pPr>
      <w:r w:rsidRPr="006721B7">
        <w:rPr>
          <w:sz w:val="28"/>
          <w:szCs w:val="28"/>
          <w:lang w:val="uk-UA" w:eastAsia="uk-UA"/>
        </w:rPr>
        <w:t xml:space="preserve">5.1. У разі появи в учня больових </w:t>
      </w:r>
      <w:proofErr w:type="spellStart"/>
      <w:r w:rsidRPr="006721B7">
        <w:rPr>
          <w:sz w:val="28"/>
          <w:szCs w:val="28"/>
          <w:lang w:val="uk-UA" w:eastAsia="uk-UA"/>
        </w:rPr>
        <w:t>відчуттів</w:t>
      </w:r>
      <w:proofErr w:type="spellEnd"/>
      <w:r w:rsidRPr="006721B7">
        <w:rPr>
          <w:sz w:val="28"/>
          <w:szCs w:val="28"/>
          <w:lang w:val="uk-UA" w:eastAsia="uk-UA"/>
        </w:rPr>
        <w:t>, поганому самопочутті – припинити заняття і сповістити про це вчителя.</w:t>
      </w:r>
    </w:p>
    <w:p w14:paraId="357350BC" w14:textId="77777777" w:rsidR="00D16290" w:rsidRPr="006721B7" w:rsidRDefault="00D16290" w:rsidP="00D16290">
      <w:pPr>
        <w:ind w:hanging="709"/>
        <w:rPr>
          <w:sz w:val="28"/>
          <w:szCs w:val="28"/>
          <w:lang w:val="uk-UA" w:eastAsia="uk-UA"/>
        </w:rPr>
      </w:pPr>
      <w:r w:rsidRPr="006721B7">
        <w:rPr>
          <w:sz w:val="28"/>
          <w:szCs w:val="28"/>
          <w:lang w:val="uk-UA" w:eastAsia="uk-UA"/>
        </w:rPr>
        <w:t>5.2. Якщо учень зазнав травми, треба негайно надати йому першу медичну допомогу, сповістити про нещасний випадок адміністрацію ліцею і батьків і, у разі необхідності, відвести потерпілого до лікарні.</w:t>
      </w:r>
    </w:p>
    <w:p w14:paraId="23ED10BE" w14:textId="77777777" w:rsidR="00D16290" w:rsidRPr="006721B7" w:rsidRDefault="00D16290" w:rsidP="00D16290">
      <w:pPr>
        <w:ind w:hanging="709"/>
        <w:rPr>
          <w:sz w:val="28"/>
          <w:szCs w:val="28"/>
          <w:lang w:val="uk-UA" w:eastAsia="uk-UA"/>
        </w:rPr>
      </w:pPr>
      <w:r w:rsidRPr="006721B7">
        <w:rPr>
          <w:sz w:val="28"/>
          <w:szCs w:val="28"/>
          <w:lang w:val="uk-UA" w:eastAsia="uk-UA"/>
        </w:rPr>
        <w:t xml:space="preserve">5.3. У разі виникнення пожежі у спортзалі негайно припинити заняття, вивести учнів із залу, сповістити про пожежу адміністрацію і найближчий </w:t>
      </w:r>
      <w:proofErr w:type="spellStart"/>
      <w:r w:rsidRPr="006721B7">
        <w:rPr>
          <w:sz w:val="28"/>
          <w:szCs w:val="28"/>
          <w:lang w:val="uk-UA" w:eastAsia="uk-UA"/>
        </w:rPr>
        <w:t>пожежнорятувальний</w:t>
      </w:r>
      <w:proofErr w:type="spellEnd"/>
      <w:r w:rsidRPr="006721B7">
        <w:rPr>
          <w:sz w:val="28"/>
          <w:szCs w:val="28"/>
          <w:lang w:val="uk-UA" w:eastAsia="uk-UA"/>
        </w:rPr>
        <w:t xml:space="preserve"> підрозділ, а самому вчителю безпосередньо почати ліквідацію пожежі.</w:t>
      </w:r>
    </w:p>
    <w:p w14:paraId="73768E82" w14:textId="77777777" w:rsidR="007237D3" w:rsidRPr="00021C3B" w:rsidRDefault="007237D3" w:rsidP="007237D3">
      <w:pPr>
        <w:rPr>
          <w:lang w:val="uk-UA" w:eastAsia="uk-UA"/>
        </w:rPr>
      </w:pPr>
    </w:p>
    <w:p w14:paraId="26460631" w14:textId="77777777" w:rsidR="007237D3" w:rsidRPr="00021C3B" w:rsidRDefault="007237D3" w:rsidP="007237D3">
      <w:pPr>
        <w:rPr>
          <w:rFonts w:asciiTheme="minorHAnsi" w:hAnsiTheme="minorHAnsi"/>
          <w:lang w:val="uk-UA"/>
        </w:rPr>
      </w:pPr>
    </w:p>
    <w:p w14:paraId="67684E1B" w14:textId="03CC7370" w:rsidR="007237D3" w:rsidRPr="007237D3" w:rsidRDefault="007237D3" w:rsidP="007237D3">
      <w:pPr>
        <w:jc w:val="both"/>
        <w:rPr>
          <w:rFonts w:eastAsiaTheme="minorHAnsi"/>
          <w:lang w:val="uk-UA"/>
        </w:rPr>
      </w:pPr>
      <w:proofErr w:type="spellStart"/>
      <w:r>
        <w:t>Інженер</w:t>
      </w:r>
      <w:proofErr w:type="spellEnd"/>
      <w:r>
        <w:t xml:space="preserve"> з ОП __________</w:t>
      </w:r>
      <w:r w:rsidR="00021C3B">
        <w:rPr>
          <w:lang w:val="uk-UA"/>
        </w:rPr>
        <w:t>В.</w:t>
      </w:r>
      <w:r>
        <w:t xml:space="preserve"> Шуляк  </w:t>
      </w:r>
    </w:p>
    <w:p w14:paraId="27894684" w14:textId="77777777" w:rsidR="007237D3" w:rsidRPr="007237D3" w:rsidRDefault="007237D3" w:rsidP="007237D3">
      <w:pPr>
        <w:jc w:val="both"/>
        <w:rPr>
          <w:rFonts w:eastAsia="Arial Unicode MS"/>
          <w:color w:val="000000"/>
        </w:rPr>
      </w:pPr>
      <w:r>
        <w:t xml:space="preserve"> «___» ___________ 2021 р.</w:t>
      </w:r>
    </w:p>
    <w:p w14:paraId="5862EE39" w14:textId="77777777" w:rsidR="007237D3" w:rsidRPr="007237D3" w:rsidRDefault="007237D3" w:rsidP="007237D3">
      <w:pPr>
        <w:pStyle w:val="a3"/>
        <w:ind w:left="435"/>
        <w:rPr>
          <w:rFonts w:asciiTheme="minorHAnsi" w:hAnsiTheme="minorHAnsi" w:cs="Arial Unicode MS"/>
        </w:rPr>
      </w:pPr>
    </w:p>
    <w:p w14:paraId="4E127256" w14:textId="77777777" w:rsidR="00482223" w:rsidRPr="00482223" w:rsidRDefault="00482223" w:rsidP="00482223">
      <w:pPr>
        <w:rPr>
          <w:lang w:val="uk-UA"/>
        </w:rPr>
      </w:pPr>
    </w:p>
    <w:sectPr w:rsidR="00482223" w:rsidRPr="00482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FC"/>
    <w:multiLevelType w:val="hybridMultilevel"/>
    <w:tmpl w:val="3F4800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4C23"/>
    <w:multiLevelType w:val="multilevel"/>
    <w:tmpl w:val="1D5EE5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A1"/>
    <w:rsid w:val="00021C3B"/>
    <w:rsid w:val="00482223"/>
    <w:rsid w:val="006721B7"/>
    <w:rsid w:val="007237D3"/>
    <w:rsid w:val="007D74F9"/>
    <w:rsid w:val="009361DB"/>
    <w:rsid w:val="00A362DF"/>
    <w:rsid w:val="00BB3CBC"/>
    <w:rsid w:val="00D16290"/>
    <w:rsid w:val="00E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8A34"/>
  <w15:chartTrackingRefBased/>
  <w15:docId w15:val="{F5AF652E-00EA-42A5-8CCD-CE4E9452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2752</Words>
  <Characters>1569</Characters>
  <Application>Microsoft Office Word</Application>
  <DocSecurity>0</DocSecurity>
  <Lines>13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2021-05-13T06:25:00Z</cp:lastPrinted>
  <dcterms:created xsi:type="dcterms:W3CDTF">2021-04-07T08:37:00Z</dcterms:created>
  <dcterms:modified xsi:type="dcterms:W3CDTF">2021-05-21T07:56:00Z</dcterms:modified>
</cp:coreProperties>
</file>