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88" w:rsidRPr="002977E9" w:rsidRDefault="00391088" w:rsidP="007961E6">
      <w:pPr>
        <w:jc w:val="center"/>
        <w:rPr>
          <w:b/>
          <w:sz w:val="28"/>
          <w:szCs w:val="28"/>
          <w:lang w:val="uk-UA"/>
        </w:rPr>
      </w:pPr>
    </w:p>
    <w:p w:rsidR="00391088" w:rsidRPr="002977E9" w:rsidRDefault="00391088" w:rsidP="00391088">
      <w:pPr>
        <w:jc w:val="right"/>
        <w:rPr>
          <w:sz w:val="28"/>
          <w:szCs w:val="28"/>
          <w:lang w:val="uk-UA"/>
        </w:rPr>
      </w:pPr>
      <w:r w:rsidRPr="002977E9">
        <w:rPr>
          <w:sz w:val="28"/>
          <w:szCs w:val="28"/>
          <w:lang w:val="uk-UA"/>
        </w:rPr>
        <w:t>Додаток до п.3 педагогічної ради №1</w:t>
      </w:r>
    </w:p>
    <w:p w:rsidR="00391088" w:rsidRPr="002977E9" w:rsidRDefault="00391088" w:rsidP="007961E6">
      <w:pPr>
        <w:jc w:val="center"/>
        <w:rPr>
          <w:b/>
          <w:sz w:val="28"/>
          <w:szCs w:val="28"/>
          <w:lang w:val="uk-UA"/>
        </w:rPr>
      </w:pPr>
    </w:p>
    <w:p w:rsidR="007961E6" w:rsidRPr="002977E9" w:rsidRDefault="007961E6" w:rsidP="007961E6">
      <w:pPr>
        <w:jc w:val="center"/>
        <w:rPr>
          <w:b/>
          <w:sz w:val="28"/>
          <w:szCs w:val="28"/>
          <w:lang w:val="uk-UA"/>
        </w:rPr>
      </w:pPr>
      <w:r w:rsidRPr="002977E9">
        <w:rPr>
          <w:b/>
          <w:sz w:val="28"/>
          <w:szCs w:val="28"/>
          <w:lang w:val="uk-UA"/>
        </w:rPr>
        <w:t>Довідка</w:t>
      </w:r>
    </w:p>
    <w:p w:rsidR="007961E6" w:rsidRPr="002977E9" w:rsidRDefault="007961E6" w:rsidP="007961E6">
      <w:pPr>
        <w:jc w:val="center"/>
        <w:rPr>
          <w:b/>
          <w:sz w:val="28"/>
          <w:szCs w:val="28"/>
          <w:lang w:val="uk-UA"/>
        </w:rPr>
      </w:pPr>
      <w:r w:rsidRPr="002977E9">
        <w:rPr>
          <w:b/>
          <w:sz w:val="28"/>
          <w:szCs w:val="28"/>
          <w:lang w:val="uk-UA"/>
        </w:rPr>
        <w:t xml:space="preserve"> про стан викладання та рівень навчальних досягнень учнів </w:t>
      </w:r>
    </w:p>
    <w:p w:rsidR="007961E6" w:rsidRPr="002977E9" w:rsidRDefault="007961E6" w:rsidP="007961E6">
      <w:pPr>
        <w:jc w:val="center"/>
        <w:rPr>
          <w:b/>
          <w:sz w:val="28"/>
          <w:szCs w:val="28"/>
          <w:lang w:val="uk-UA"/>
        </w:rPr>
      </w:pPr>
      <w:r w:rsidRPr="002977E9">
        <w:rPr>
          <w:b/>
          <w:sz w:val="28"/>
          <w:szCs w:val="28"/>
          <w:lang w:val="uk-UA"/>
        </w:rPr>
        <w:t xml:space="preserve">із </w:t>
      </w:r>
      <w:r w:rsidR="0021048C" w:rsidRPr="002977E9">
        <w:rPr>
          <w:b/>
          <w:sz w:val="28"/>
          <w:szCs w:val="28"/>
          <w:lang w:val="uk-UA"/>
        </w:rPr>
        <w:t>правознавства</w:t>
      </w:r>
      <w:r w:rsidRPr="002977E9">
        <w:rPr>
          <w:b/>
          <w:sz w:val="28"/>
          <w:szCs w:val="28"/>
          <w:lang w:val="uk-UA"/>
        </w:rPr>
        <w:t xml:space="preserve"> в 10</w:t>
      </w:r>
      <w:r w:rsidR="00DC3BB7" w:rsidRPr="002977E9">
        <w:rPr>
          <w:b/>
          <w:sz w:val="28"/>
          <w:szCs w:val="28"/>
          <w:lang w:val="uk-UA"/>
        </w:rPr>
        <w:t xml:space="preserve"> </w:t>
      </w:r>
      <w:r w:rsidRPr="002977E9">
        <w:rPr>
          <w:b/>
          <w:sz w:val="28"/>
          <w:szCs w:val="28"/>
          <w:lang w:val="uk-UA"/>
        </w:rPr>
        <w:t xml:space="preserve">класах </w:t>
      </w:r>
    </w:p>
    <w:p w:rsidR="007961E6" w:rsidRPr="002977E9" w:rsidRDefault="007961E6" w:rsidP="007961E6">
      <w:pPr>
        <w:jc w:val="center"/>
        <w:rPr>
          <w:b/>
          <w:sz w:val="28"/>
          <w:szCs w:val="28"/>
          <w:lang w:val="uk-UA"/>
        </w:rPr>
      </w:pPr>
      <w:r w:rsidRPr="002977E9">
        <w:rPr>
          <w:b/>
          <w:sz w:val="28"/>
          <w:szCs w:val="28"/>
          <w:lang w:val="uk-UA"/>
        </w:rPr>
        <w:t xml:space="preserve">Ніжинського обласного педагогічного ліцею </w:t>
      </w:r>
    </w:p>
    <w:p w:rsidR="007961E6" w:rsidRPr="002977E9" w:rsidRDefault="007961E6" w:rsidP="007961E6">
      <w:pPr>
        <w:jc w:val="center"/>
        <w:rPr>
          <w:b/>
          <w:sz w:val="28"/>
          <w:szCs w:val="28"/>
          <w:lang w:val="uk-UA"/>
        </w:rPr>
      </w:pPr>
      <w:r w:rsidRPr="002977E9">
        <w:rPr>
          <w:b/>
          <w:sz w:val="28"/>
          <w:szCs w:val="28"/>
          <w:lang w:val="uk-UA"/>
        </w:rPr>
        <w:t>Чернігівської обласної ради</w:t>
      </w:r>
    </w:p>
    <w:p w:rsidR="007961E6" w:rsidRPr="002977E9" w:rsidRDefault="007961E6" w:rsidP="007961E6">
      <w:pPr>
        <w:rPr>
          <w:sz w:val="28"/>
          <w:szCs w:val="28"/>
          <w:lang w:val="uk-UA"/>
        </w:rPr>
      </w:pPr>
    </w:p>
    <w:p w:rsidR="007961E6" w:rsidRPr="002977E9" w:rsidRDefault="00D70049" w:rsidP="00DE2E2E">
      <w:pPr>
        <w:ind w:firstLine="709"/>
        <w:jc w:val="both"/>
        <w:rPr>
          <w:sz w:val="28"/>
          <w:szCs w:val="28"/>
          <w:lang w:val="uk-UA"/>
        </w:rPr>
      </w:pPr>
      <w:r w:rsidRPr="002977E9">
        <w:rPr>
          <w:sz w:val="28"/>
          <w:szCs w:val="28"/>
          <w:lang w:val="uk-UA"/>
        </w:rPr>
        <w:t>У</w:t>
      </w:r>
      <w:r w:rsidR="007961E6" w:rsidRPr="002977E9">
        <w:rPr>
          <w:sz w:val="28"/>
          <w:szCs w:val="28"/>
          <w:lang w:val="uk-UA"/>
        </w:rPr>
        <w:t xml:space="preserve"> період із </w:t>
      </w:r>
      <w:r w:rsidR="00145DE1" w:rsidRPr="002977E9">
        <w:rPr>
          <w:sz w:val="28"/>
          <w:szCs w:val="28"/>
          <w:lang w:val="uk-UA"/>
        </w:rPr>
        <w:t>23.11</w:t>
      </w:r>
      <w:r w:rsidR="007961E6" w:rsidRPr="002977E9">
        <w:rPr>
          <w:sz w:val="28"/>
          <w:szCs w:val="28"/>
          <w:lang w:val="uk-UA"/>
        </w:rPr>
        <w:t>.201</w:t>
      </w:r>
      <w:r w:rsidR="001D3237" w:rsidRPr="002977E9">
        <w:rPr>
          <w:sz w:val="28"/>
          <w:szCs w:val="28"/>
          <w:lang w:val="uk-UA"/>
        </w:rPr>
        <w:t>5 р.</w:t>
      </w:r>
      <w:r w:rsidR="007961E6" w:rsidRPr="002977E9">
        <w:rPr>
          <w:sz w:val="28"/>
          <w:szCs w:val="28"/>
          <w:lang w:val="uk-UA"/>
        </w:rPr>
        <w:t xml:space="preserve"> по </w:t>
      </w:r>
      <w:r w:rsidRPr="002977E9">
        <w:rPr>
          <w:sz w:val="28"/>
          <w:szCs w:val="28"/>
          <w:lang w:val="uk-UA"/>
        </w:rPr>
        <w:t>25</w:t>
      </w:r>
      <w:r w:rsidR="007961E6" w:rsidRPr="002977E9">
        <w:rPr>
          <w:sz w:val="28"/>
          <w:szCs w:val="28"/>
          <w:lang w:val="uk-UA"/>
        </w:rPr>
        <w:t>.</w:t>
      </w:r>
      <w:r w:rsidRPr="002977E9">
        <w:rPr>
          <w:sz w:val="28"/>
          <w:szCs w:val="28"/>
          <w:lang w:val="uk-UA"/>
        </w:rPr>
        <w:t>12</w:t>
      </w:r>
      <w:r w:rsidR="007961E6" w:rsidRPr="002977E9">
        <w:rPr>
          <w:sz w:val="28"/>
          <w:szCs w:val="28"/>
          <w:lang w:val="uk-UA"/>
        </w:rPr>
        <w:t>.201</w:t>
      </w:r>
      <w:r w:rsidR="001D3237" w:rsidRPr="002977E9">
        <w:rPr>
          <w:sz w:val="28"/>
          <w:szCs w:val="28"/>
          <w:lang w:val="uk-UA"/>
        </w:rPr>
        <w:t>5 р.</w:t>
      </w:r>
      <w:r w:rsidR="007961E6" w:rsidRPr="002977E9">
        <w:rPr>
          <w:sz w:val="28"/>
          <w:szCs w:val="28"/>
          <w:lang w:val="uk-UA"/>
        </w:rPr>
        <w:t xml:space="preserve"> комісією у складі: голова комісії – директор ліцею </w:t>
      </w:r>
      <w:proofErr w:type="spellStart"/>
      <w:r w:rsidR="007961E6" w:rsidRPr="002977E9">
        <w:rPr>
          <w:sz w:val="28"/>
          <w:szCs w:val="28"/>
          <w:lang w:val="uk-UA"/>
        </w:rPr>
        <w:t>Т.М.Шевчук</w:t>
      </w:r>
      <w:proofErr w:type="spellEnd"/>
      <w:r w:rsidR="007961E6" w:rsidRPr="002977E9">
        <w:rPr>
          <w:sz w:val="28"/>
          <w:szCs w:val="28"/>
          <w:lang w:val="uk-UA"/>
        </w:rPr>
        <w:t xml:space="preserve">; заступник голови комісії – заступник директора з НВР </w:t>
      </w:r>
      <w:proofErr w:type="spellStart"/>
      <w:r w:rsidR="007961E6" w:rsidRPr="002977E9">
        <w:rPr>
          <w:sz w:val="28"/>
          <w:szCs w:val="28"/>
          <w:lang w:val="uk-UA"/>
        </w:rPr>
        <w:t>С.М.Сліпак</w:t>
      </w:r>
      <w:proofErr w:type="spellEnd"/>
      <w:r w:rsidR="007961E6" w:rsidRPr="002977E9">
        <w:rPr>
          <w:sz w:val="28"/>
          <w:szCs w:val="28"/>
          <w:lang w:val="uk-UA"/>
        </w:rPr>
        <w:t xml:space="preserve">; заступник голови комісії – заступник директора з ВР </w:t>
      </w:r>
      <w:proofErr w:type="spellStart"/>
      <w:r w:rsidR="007961E6" w:rsidRPr="002977E9">
        <w:rPr>
          <w:sz w:val="28"/>
          <w:szCs w:val="28"/>
          <w:lang w:val="uk-UA"/>
        </w:rPr>
        <w:t>Т.М.Котляр</w:t>
      </w:r>
      <w:proofErr w:type="spellEnd"/>
      <w:r w:rsidR="007961E6" w:rsidRPr="002977E9">
        <w:rPr>
          <w:sz w:val="28"/>
          <w:szCs w:val="28"/>
          <w:lang w:val="uk-UA"/>
        </w:rPr>
        <w:t>; член комісії – Т. </w:t>
      </w:r>
      <w:r w:rsidRPr="002977E9">
        <w:rPr>
          <w:sz w:val="28"/>
          <w:szCs w:val="28"/>
          <w:lang w:val="uk-UA"/>
        </w:rPr>
        <w:t>І</w:t>
      </w:r>
      <w:r w:rsidR="007961E6" w:rsidRPr="002977E9">
        <w:rPr>
          <w:sz w:val="28"/>
          <w:szCs w:val="28"/>
          <w:lang w:val="uk-UA"/>
        </w:rPr>
        <w:t>. </w:t>
      </w:r>
      <w:proofErr w:type="spellStart"/>
      <w:r w:rsidRPr="002977E9">
        <w:rPr>
          <w:sz w:val="28"/>
          <w:szCs w:val="28"/>
          <w:lang w:val="uk-UA"/>
        </w:rPr>
        <w:t>Бутурлим</w:t>
      </w:r>
      <w:proofErr w:type="spellEnd"/>
      <w:r w:rsidR="007961E6" w:rsidRPr="002977E9">
        <w:rPr>
          <w:sz w:val="28"/>
          <w:szCs w:val="28"/>
          <w:lang w:val="uk-UA"/>
        </w:rPr>
        <w:t xml:space="preserve">, голова </w:t>
      </w:r>
      <w:r w:rsidRPr="002977E9">
        <w:rPr>
          <w:sz w:val="28"/>
          <w:szCs w:val="28"/>
          <w:lang w:val="uk-UA"/>
        </w:rPr>
        <w:t>кафедри</w:t>
      </w:r>
      <w:r w:rsidR="007961E6" w:rsidRPr="002977E9">
        <w:rPr>
          <w:sz w:val="28"/>
          <w:szCs w:val="28"/>
          <w:lang w:val="uk-UA"/>
        </w:rPr>
        <w:t xml:space="preserve"> вчителів </w:t>
      </w:r>
      <w:r w:rsidRPr="002977E9">
        <w:rPr>
          <w:sz w:val="28"/>
          <w:szCs w:val="28"/>
          <w:lang w:val="uk-UA"/>
        </w:rPr>
        <w:t>суспільно-гуманітарних дисциплін</w:t>
      </w:r>
      <w:r w:rsidR="007961E6" w:rsidRPr="002977E9">
        <w:rPr>
          <w:sz w:val="28"/>
          <w:szCs w:val="28"/>
          <w:lang w:val="uk-UA"/>
        </w:rPr>
        <w:t xml:space="preserve">, </w:t>
      </w:r>
      <w:r w:rsidR="00655C8B" w:rsidRPr="002977E9">
        <w:rPr>
          <w:sz w:val="28"/>
          <w:szCs w:val="28"/>
          <w:lang w:val="uk-UA"/>
        </w:rPr>
        <w:t xml:space="preserve">О.М </w:t>
      </w:r>
      <w:proofErr w:type="spellStart"/>
      <w:r w:rsidR="00655C8B" w:rsidRPr="002977E9">
        <w:rPr>
          <w:sz w:val="28"/>
          <w:szCs w:val="28"/>
          <w:lang w:val="uk-UA"/>
        </w:rPr>
        <w:t>Рябцева</w:t>
      </w:r>
      <w:proofErr w:type="spellEnd"/>
      <w:r w:rsidR="00655C8B" w:rsidRPr="002977E9">
        <w:rPr>
          <w:sz w:val="28"/>
          <w:szCs w:val="28"/>
          <w:lang w:val="uk-UA"/>
        </w:rPr>
        <w:t xml:space="preserve">, вчитель історії, </w:t>
      </w:r>
      <w:r w:rsidR="007961E6" w:rsidRPr="002977E9">
        <w:rPr>
          <w:sz w:val="28"/>
          <w:szCs w:val="28"/>
          <w:lang w:val="uk-UA"/>
        </w:rPr>
        <w:t xml:space="preserve">вивчався стан викладання та рівень навчальних досягнень учнів із </w:t>
      </w:r>
      <w:r w:rsidR="0021048C" w:rsidRPr="002977E9">
        <w:rPr>
          <w:sz w:val="28"/>
          <w:szCs w:val="28"/>
          <w:lang w:val="uk-UA"/>
        </w:rPr>
        <w:t>правознавства</w:t>
      </w:r>
      <w:r w:rsidR="007961E6" w:rsidRPr="002977E9">
        <w:rPr>
          <w:sz w:val="28"/>
          <w:szCs w:val="28"/>
          <w:lang w:val="uk-UA"/>
        </w:rPr>
        <w:t>.</w:t>
      </w:r>
    </w:p>
    <w:p w:rsidR="007961E6" w:rsidRPr="002977E9" w:rsidRDefault="007961E6" w:rsidP="00DE2E2E">
      <w:pPr>
        <w:ind w:firstLine="709"/>
        <w:jc w:val="both"/>
        <w:rPr>
          <w:sz w:val="28"/>
          <w:szCs w:val="28"/>
          <w:lang w:val="uk-UA"/>
        </w:rPr>
      </w:pPr>
      <w:r w:rsidRPr="002977E9">
        <w:rPr>
          <w:sz w:val="28"/>
          <w:szCs w:val="28"/>
          <w:lang w:val="uk-UA"/>
        </w:rPr>
        <w:t xml:space="preserve">Аналіз питання </w:t>
      </w:r>
      <w:r w:rsidR="00393922" w:rsidRPr="002977E9">
        <w:rPr>
          <w:sz w:val="28"/>
          <w:szCs w:val="28"/>
          <w:lang w:val="uk-UA"/>
        </w:rPr>
        <w:t>здійснювався</w:t>
      </w:r>
      <w:r w:rsidRPr="002977E9">
        <w:rPr>
          <w:sz w:val="28"/>
          <w:szCs w:val="28"/>
          <w:lang w:val="uk-UA"/>
        </w:rPr>
        <w:t xml:space="preserve"> на основі матеріалів вивчення стану навчально-матеріальної бази викладання предмета, </w:t>
      </w:r>
      <w:r w:rsidR="00393922" w:rsidRPr="002977E9">
        <w:rPr>
          <w:sz w:val="28"/>
          <w:szCs w:val="28"/>
          <w:lang w:val="uk-UA"/>
        </w:rPr>
        <w:t xml:space="preserve">вчительської та учнівської документації, </w:t>
      </w:r>
      <w:r w:rsidRPr="002977E9">
        <w:rPr>
          <w:sz w:val="28"/>
          <w:szCs w:val="28"/>
          <w:lang w:val="uk-UA"/>
        </w:rPr>
        <w:t xml:space="preserve">співбесід із </w:t>
      </w:r>
      <w:r w:rsidR="0063229E" w:rsidRPr="002977E9">
        <w:rPr>
          <w:sz w:val="28"/>
          <w:szCs w:val="28"/>
          <w:lang w:val="uk-UA"/>
        </w:rPr>
        <w:t>вчител</w:t>
      </w:r>
      <w:r w:rsidRPr="002977E9">
        <w:rPr>
          <w:sz w:val="28"/>
          <w:szCs w:val="28"/>
          <w:lang w:val="uk-UA"/>
        </w:rPr>
        <w:t xml:space="preserve">ями та учнями, відвідування </w:t>
      </w:r>
      <w:r w:rsidR="00783594" w:rsidRPr="002977E9">
        <w:rPr>
          <w:sz w:val="28"/>
          <w:szCs w:val="28"/>
          <w:lang w:val="uk-UA"/>
        </w:rPr>
        <w:t>8</w:t>
      </w:r>
      <w:r w:rsidRPr="002977E9">
        <w:rPr>
          <w:sz w:val="28"/>
          <w:szCs w:val="28"/>
          <w:lang w:val="uk-UA"/>
        </w:rPr>
        <w:t xml:space="preserve"> уроків та </w:t>
      </w:r>
      <w:r w:rsidR="00783594" w:rsidRPr="002977E9">
        <w:rPr>
          <w:sz w:val="28"/>
          <w:szCs w:val="28"/>
          <w:lang w:val="uk-UA"/>
        </w:rPr>
        <w:t>3</w:t>
      </w:r>
      <w:r w:rsidRPr="002977E9">
        <w:rPr>
          <w:sz w:val="28"/>
          <w:szCs w:val="28"/>
          <w:lang w:val="uk-UA"/>
        </w:rPr>
        <w:t xml:space="preserve"> позакласних заходів, вивчення рівня навчальних досягнень учнів.</w:t>
      </w:r>
    </w:p>
    <w:p w:rsidR="00655C8B" w:rsidRPr="002977E9" w:rsidRDefault="00655C8B" w:rsidP="00655C8B">
      <w:pPr>
        <w:ind w:firstLine="709"/>
        <w:jc w:val="both"/>
        <w:rPr>
          <w:sz w:val="28"/>
          <w:szCs w:val="28"/>
          <w:lang w:val="uk-UA"/>
        </w:rPr>
      </w:pPr>
      <w:r w:rsidRPr="002977E9">
        <w:rPr>
          <w:sz w:val="28"/>
          <w:lang w:val="uk-UA"/>
        </w:rPr>
        <w:t xml:space="preserve">Викладання правознавства в усіх класах ліцею забезпечує         </w:t>
      </w:r>
      <w:proofErr w:type="spellStart"/>
      <w:r w:rsidRPr="002977E9">
        <w:rPr>
          <w:sz w:val="28"/>
          <w:szCs w:val="28"/>
          <w:lang w:val="uk-UA"/>
        </w:rPr>
        <w:t>О.С.Дудченко</w:t>
      </w:r>
      <w:proofErr w:type="spellEnd"/>
      <w:r w:rsidRPr="002977E9">
        <w:rPr>
          <w:sz w:val="28"/>
          <w:szCs w:val="28"/>
          <w:lang w:val="uk-UA"/>
        </w:rPr>
        <w:t xml:space="preserve">., кандидат юридичних наук (2011 р.), доцент (2014 р.), спеціаліст вищої категорії (2014 р.). </w:t>
      </w:r>
    </w:p>
    <w:p w:rsidR="00145DE1" w:rsidRPr="002977E9" w:rsidRDefault="00145DE1" w:rsidP="00145DE1">
      <w:pPr>
        <w:widowControl w:val="0"/>
        <w:ind w:firstLine="709"/>
        <w:jc w:val="both"/>
        <w:rPr>
          <w:sz w:val="28"/>
          <w:szCs w:val="28"/>
          <w:lang w:val="uk-UA"/>
        </w:rPr>
      </w:pPr>
      <w:proofErr w:type="spellStart"/>
      <w:r w:rsidRPr="002977E9">
        <w:rPr>
          <w:sz w:val="28"/>
          <w:szCs w:val="28"/>
          <w:lang w:val="uk-UA"/>
        </w:rPr>
        <w:t>О.С.Дудченко</w:t>
      </w:r>
      <w:proofErr w:type="spellEnd"/>
      <w:r w:rsidRPr="002977E9">
        <w:rPr>
          <w:sz w:val="28"/>
          <w:szCs w:val="28"/>
          <w:lang w:val="uk-UA"/>
        </w:rPr>
        <w:t xml:space="preserve"> вивчає передовий педагогічний досвід вітчизняних (К. Д. Ушинського, В. В. </w:t>
      </w:r>
      <w:proofErr w:type="spellStart"/>
      <w:r w:rsidRPr="002977E9">
        <w:rPr>
          <w:sz w:val="28"/>
          <w:szCs w:val="28"/>
          <w:lang w:val="uk-UA"/>
        </w:rPr>
        <w:t>Ягупова</w:t>
      </w:r>
      <w:proofErr w:type="spellEnd"/>
      <w:r w:rsidRPr="002977E9">
        <w:rPr>
          <w:sz w:val="28"/>
          <w:szCs w:val="28"/>
          <w:lang w:val="uk-UA"/>
        </w:rPr>
        <w:t>) та зарубіжних (</w:t>
      </w:r>
      <w:proofErr w:type="spellStart"/>
      <w:r w:rsidRPr="002977E9">
        <w:rPr>
          <w:color w:val="000000"/>
          <w:sz w:val="28"/>
          <w:szCs w:val="28"/>
          <w:lang w:val="uk-UA"/>
        </w:rPr>
        <w:t>М.Монтессорі</w:t>
      </w:r>
      <w:proofErr w:type="spellEnd"/>
      <w:r w:rsidRPr="002977E9">
        <w:rPr>
          <w:color w:val="000000"/>
          <w:sz w:val="28"/>
          <w:szCs w:val="28"/>
          <w:lang w:val="uk-UA"/>
        </w:rPr>
        <w:t xml:space="preserve">, </w:t>
      </w:r>
      <w:proofErr w:type="spellStart"/>
      <w:r w:rsidRPr="002977E9">
        <w:rPr>
          <w:color w:val="000000"/>
          <w:sz w:val="28"/>
          <w:szCs w:val="28"/>
          <w:lang w:val="uk-UA"/>
        </w:rPr>
        <w:t>Р.Зейделя</w:t>
      </w:r>
      <w:proofErr w:type="spellEnd"/>
      <w:r w:rsidRPr="002977E9">
        <w:rPr>
          <w:color w:val="000000"/>
          <w:sz w:val="28"/>
          <w:szCs w:val="28"/>
          <w:lang w:val="uk-UA"/>
        </w:rPr>
        <w:t>)</w:t>
      </w:r>
      <w:r w:rsidRPr="002977E9">
        <w:rPr>
          <w:sz w:val="28"/>
          <w:szCs w:val="28"/>
          <w:lang w:val="uk-UA"/>
        </w:rPr>
        <w:t xml:space="preserve"> науковців, активно впроваджує окремі елементи в педагогічну діяльність.</w:t>
      </w:r>
    </w:p>
    <w:p w:rsidR="00691B5B" w:rsidRPr="002977E9" w:rsidRDefault="00207496" w:rsidP="00276E8D">
      <w:pPr>
        <w:ind w:firstLine="709"/>
        <w:jc w:val="both"/>
        <w:rPr>
          <w:sz w:val="28"/>
          <w:szCs w:val="28"/>
          <w:lang w:val="uk-UA"/>
        </w:rPr>
      </w:pPr>
      <w:r w:rsidRPr="002977E9">
        <w:rPr>
          <w:sz w:val="28"/>
          <w:szCs w:val="28"/>
          <w:lang w:val="uk-UA"/>
        </w:rPr>
        <w:t>У</w:t>
      </w:r>
      <w:r w:rsidR="0063229E" w:rsidRPr="002977E9">
        <w:rPr>
          <w:sz w:val="28"/>
          <w:szCs w:val="28"/>
          <w:lang w:val="uk-UA"/>
        </w:rPr>
        <w:t>читель</w:t>
      </w:r>
      <w:r w:rsidR="007961E6" w:rsidRPr="002977E9">
        <w:rPr>
          <w:sz w:val="28"/>
          <w:szCs w:val="28"/>
          <w:lang w:val="uk-UA"/>
        </w:rPr>
        <w:t xml:space="preserve"> </w:t>
      </w:r>
      <w:r w:rsidRPr="002977E9">
        <w:rPr>
          <w:sz w:val="28"/>
          <w:szCs w:val="28"/>
          <w:lang w:val="uk-UA"/>
        </w:rPr>
        <w:t>поширює</w:t>
      </w:r>
      <w:r w:rsidR="007961E6" w:rsidRPr="002977E9">
        <w:rPr>
          <w:sz w:val="28"/>
          <w:szCs w:val="28"/>
          <w:lang w:val="uk-UA"/>
        </w:rPr>
        <w:t xml:space="preserve"> </w:t>
      </w:r>
      <w:r w:rsidRPr="002977E9">
        <w:rPr>
          <w:sz w:val="28"/>
          <w:szCs w:val="28"/>
          <w:lang w:val="uk-UA"/>
        </w:rPr>
        <w:t>свій педагогічний досвід через публікації та участь у науково-практичних конференціях, конкурсах</w:t>
      </w:r>
      <w:r w:rsidR="007961E6" w:rsidRPr="002977E9">
        <w:rPr>
          <w:sz w:val="28"/>
          <w:szCs w:val="28"/>
          <w:lang w:val="uk-UA"/>
        </w:rPr>
        <w:t>.</w:t>
      </w:r>
      <w:r w:rsidR="00276E8D" w:rsidRPr="002977E9">
        <w:rPr>
          <w:sz w:val="28"/>
          <w:szCs w:val="28"/>
          <w:lang w:val="uk-UA"/>
        </w:rPr>
        <w:t xml:space="preserve"> </w:t>
      </w:r>
      <w:r w:rsidR="00655C8B" w:rsidRPr="002977E9">
        <w:rPr>
          <w:sz w:val="28"/>
          <w:szCs w:val="28"/>
          <w:lang w:val="uk-UA"/>
        </w:rPr>
        <w:t xml:space="preserve">О.С. </w:t>
      </w:r>
      <w:proofErr w:type="spellStart"/>
      <w:r w:rsidR="00691B5B" w:rsidRPr="002977E9">
        <w:rPr>
          <w:sz w:val="28"/>
          <w:szCs w:val="28"/>
          <w:lang w:val="uk-UA"/>
        </w:rPr>
        <w:t>Дудченко</w:t>
      </w:r>
      <w:proofErr w:type="spellEnd"/>
      <w:r w:rsidR="00691B5B" w:rsidRPr="002977E9">
        <w:rPr>
          <w:sz w:val="28"/>
          <w:szCs w:val="28"/>
          <w:lang w:val="uk-UA"/>
        </w:rPr>
        <w:t xml:space="preserve"> має близько 150 </w:t>
      </w:r>
      <w:r w:rsidR="00276E8D" w:rsidRPr="002977E9">
        <w:rPr>
          <w:sz w:val="28"/>
          <w:szCs w:val="28"/>
          <w:lang w:val="uk-UA"/>
        </w:rPr>
        <w:t>праць</w:t>
      </w:r>
      <w:r w:rsidR="00691B5B" w:rsidRPr="002977E9">
        <w:rPr>
          <w:sz w:val="28"/>
          <w:szCs w:val="28"/>
          <w:lang w:val="uk-UA"/>
        </w:rPr>
        <w:t>. Із них</w:t>
      </w:r>
      <w:r w:rsidR="00691B5B" w:rsidRPr="002977E9">
        <w:rPr>
          <w:color w:val="FF0000"/>
          <w:sz w:val="28"/>
          <w:szCs w:val="28"/>
          <w:lang w:val="uk-UA"/>
        </w:rPr>
        <w:t xml:space="preserve"> </w:t>
      </w:r>
      <w:r w:rsidR="00691B5B" w:rsidRPr="002977E9">
        <w:rPr>
          <w:sz w:val="28"/>
          <w:szCs w:val="28"/>
          <w:lang w:val="uk-UA"/>
        </w:rPr>
        <w:t>монографія (</w:t>
      </w:r>
      <w:r w:rsidR="005E2162" w:rsidRPr="002977E9">
        <w:rPr>
          <w:sz w:val="28"/>
          <w:szCs w:val="28"/>
          <w:lang w:val="uk-UA"/>
        </w:rPr>
        <w:t>«</w:t>
      </w:r>
      <w:r w:rsidR="00691B5B" w:rsidRPr="002977E9">
        <w:rPr>
          <w:bCs/>
          <w:sz w:val="28"/>
          <w:szCs w:val="28"/>
          <w:lang w:val="uk-UA"/>
        </w:rPr>
        <w:t>Правові та організаційні засади діяльності колегій органів виконавчої влади України: монографія</w:t>
      </w:r>
      <w:r w:rsidR="005E2162" w:rsidRPr="002977E9">
        <w:rPr>
          <w:sz w:val="28"/>
          <w:szCs w:val="28"/>
          <w:lang w:val="uk-UA"/>
        </w:rPr>
        <w:t>»</w:t>
      </w:r>
      <w:r w:rsidR="00691B5B" w:rsidRPr="002977E9">
        <w:rPr>
          <w:sz w:val="28"/>
          <w:szCs w:val="28"/>
          <w:lang w:val="uk-UA"/>
        </w:rPr>
        <w:t xml:space="preserve">, </w:t>
      </w:r>
      <w:r w:rsidR="00691B5B" w:rsidRPr="002977E9">
        <w:rPr>
          <w:bCs/>
          <w:sz w:val="28"/>
          <w:szCs w:val="28"/>
          <w:lang w:val="uk-UA"/>
        </w:rPr>
        <w:t>К.; Ніжин,</w:t>
      </w:r>
      <w:r w:rsidR="00691B5B" w:rsidRPr="002977E9">
        <w:rPr>
          <w:sz w:val="28"/>
          <w:szCs w:val="28"/>
          <w:lang w:val="uk-UA"/>
        </w:rPr>
        <w:t xml:space="preserve"> 2011 р.). </w:t>
      </w:r>
      <w:r w:rsidR="00D02BA1" w:rsidRPr="002977E9">
        <w:rPr>
          <w:sz w:val="28"/>
          <w:szCs w:val="28"/>
          <w:lang w:val="uk-UA"/>
        </w:rPr>
        <w:t>Опубліковано</w:t>
      </w:r>
      <w:r w:rsidR="00691B5B" w:rsidRPr="002977E9">
        <w:rPr>
          <w:sz w:val="28"/>
          <w:szCs w:val="28"/>
          <w:lang w:val="uk-UA"/>
        </w:rPr>
        <w:t xml:space="preserve"> наукові статті у фахових виданнях України та за кордоном, а також у виданнях, які індексуються у науково-метричних базах. </w:t>
      </w:r>
      <w:r w:rsidR="005E2162" w:rsidRPr="002977E9">
        <w:rPr>
          <w:sz w:val="28"/>
          <w:szCs w:val="28"/>
          <w:lang w:val="uk-UA" w:eastAsia="uk-UA"/>
        </w:rPr>
        <w:t>О.С. </w:t>
      </w:r>
      <w:proofErr w:type="spellStart"/>
      <w:r w:rsidR="00691B5B" w:rsidRPr="002977E9">
        <w:rPr>
          <w:sz w:val="28"/>
          <w:szCs w:val="28"/>
          <w:lang w:val="uk-UA" w:eastAsia="uk-UA"/>
        </w:rPr>
        <w:t>Дудченко</w:t>
      </w:r>
      <w:proofErr w:type="spellEnd"/>
      <w:r w:rsidR="00691B5B" w:rsidRPr="002977E9">
        <w:rPr>
          <w:sz w:val="28"/>
          <w:szCs w:val="28"/>
          <w:lang w:val="uk-UA" w:eastAsia="uk-UA"/>
        </w:rPr>
        <w:t xml:space="preserve"> розробила авторську навчальну програму для організаторів післядипломної педагогічної освіти, слухачів курсів підвищення кваліфікації педагогічних працівників та вчителів загальноосвітніх навчальних закладів з курсу «Основи управління в органах виконавчої влади України», рекомендована до використання в навчальному процесі Міністерством освіти і науки України (Гриф МОН України, лист від 18 серпня 2011 р. №14/18-2572)</w:t>
      </w:r>
      <w:r w:rsidR="005E2162" w:rsidRPr="002977E9">
        <w:rPr>
          <w:sz w:val="28"/>
          <w:szCs w:val="28"/>
          <w:lang w:val="uk-UA" w:eastAsia="uk-UA"/>
        </w:rPr>
        <w:t>,</w:t>
      </w:r>
      <w:r w:rsidR="00691B5B" w:rsidRPr="002977E9">
        <w:rPr>
          <w:sz w:val="28"/>
          <w:szCs w:val="28"/>
          <w:lang w:val="uk-UA" w:eastAsia="uk-UA"/>
        </w:rPr>
        <w:t xml:space="preserve"> опублікован</w:t>
      </w:r>
      <w:r w:rsidR="005E2162" w:rsidRPr="002977E9">
        <w:rPr>
          <w:sz w:val="28"/>
          <w:szCs w:val="28"/>
          <w:lang w:val="uk-UA" w:eastAsia="uk-UA"/>
        </w:rPr>
        <w:t>а</w:t>
      </w:r>
      <w:r w:rsidR="00691B5B" w:rsidRPr="002977E9">
        <w:rPr>
          <w:sz w:val="28"/>
          <w:szCs w:val="28"/>
          <w:lang w:val="uk-UA" w:eastAsia="uk-UA"/>
        </w:rPr>
        <w:t xml:space="preserve"> в 2011 р. та 2013 р. (друге видання, доповнене і перероблене).</w:t>
      </w:r>
      <w:r w:rsidR="00276E8D" w:rsidRPr="002977E9">
        <w:rPr>
          <w:sz w:val="28"/>
          <w:szCs w:val="28"/>
          <w:lang w:val="uk-UA" w:eastAsia="uk-UA"/>
        </w:rPr>
        <w:t xml:space="preserve"> </w:t>
      </w:r>
      <w:r w:rsidR="00691B5B" w:rsidRPr="002977E9">
        <w:rPr>
          <w:sz w:val="28"/>
          <w:szCs w:val="28"/>
          <w:lang w:val="uk-UA" w:eastAsia="uk-UA"/>
        </w:rPr>
        <w:t>Підготовлено та рекомендовано Інститутом підвищення кваліфікації навчальний  посібник «Правознавство. Практикум».</w:t>
      </w:r>
    </w:p>
    <w:p w:rsidR="00655C8B" w:rsidRPr="002977E9" w:rsidRDefault="004447CC" w:rsidP="00655C8B">
      <w:pPr>
        <w:widowControl w:val="0"/>
        <w:autoSpaceDE w:val="0"/>
        <w:autoSpaceDN w:val="0"/>
        <w:adjustRightInd w:val="0"/>
        <w:ind w:firstLine="709"/>
        <w:jc w:val="both"/>
        <w:rPr>
          <w:sz w:val="28"/>
          <w:szCs w:val="28"/>
          <w:lang w:val="uk-UA"/>
        </w:rPr>
      </w:pPr>
      <w:proofErr w:type="spellStart"/>
      <w:r w:rsidRPr="002977E9">
        <w:rPr>
          <w:sz w:val="28"/>
          <w:szCs w:val="28"/>
          <w:lang w:val="uk-UA" w:eastAsia="uk-UA"/>
        </w:rPr>
        <w:t>Дудченко</w:t>
      </w:r>
      <w:proofErr w:type="spellEnd"/>
      <w:r w:rsidRPr="002977E9">
        <w:rPr>
          <w:sz w:val="28"/>
          <w:szCs w:val="28"/>
          <w:lang w:val="uk-UA" w:eastAsia="uk-UA"/>
        </w:rPr>
        <w:t xml:space="preserve"> О.С. </w:t>
      </w:r>
      <w:r w:rsidR="00145DE1" w:rsidRPr="002977E9">
        <w:rPr>
          <w:sz w:val="28"/>
          <w:szCs w:val="28"/>
          <w:lang w:val="uk-UA" w:eastAsia="uk-UA"/>
        </w:rPr>
        <w:t>бере</w:t>
      </w:r>
      <w:r w:rsidRPr="002977E9">
        <w:rPr>
          <w:sz w:val="28"/>
          <w:szCs w:val="28"/>
          <w:lang w:val="uk-UA" w:eastAsia="uk-UA"/>
        </w:rPr>
        <w:t xml:space="preserve"> участь у міжнародних наукових конференціях в Україні, Росії, Польщі, Болгарії, Чехії, Великобританії, Молдові, Словаччині, а також у всеукраїнських та регіональних науково-практичних конференціях, круглих столах, семінарах.</w:t>
      </w:r>
      <w:r w:rsidR="00655C8B" w:rsidRPr="002977E9">
        <w:rPr>
          <w:sz w:val="28"/>
          <w:szCs w:val="28"/>
          <w:lang w:val="uk-UA"/>
        </w:rPr>
        <w:t xml:space="preserve"> Найбільш вагомі за 2014–15 навчальний рік: Міжнародна науково-практична конференція «Правові реформи в Молдові, Україні та Грузії в контексті євроінтеграційних процесів» (Молдова, м. </w:t>
      </w:r>
      <w:r w:rsidR="00655C8B" w:rsidRPr="002977E9">
        <w:rPr>
          <w:sz w:val="28"/>
          <w:szCs w:val="28"/>
          <w:lang w:val="uk-UA"/>
        </w:rPr>
        <w:lastRenderedPageBreak/>
        <w:t xml:space="preserve">Кишинів, 7–8 листопада 2014 р.); </w:t>
      </w:r>
      <w:r w:rsidR="00655C8B" w:rsidRPr="002977E9">
        <w:rPr>
          <w:bCs/>
          <w:sz w:val="28"/>
          <w:szCs w:val="28"/>
          <w:lang w:val="uk-UA"/>
        </w:rPr>
        <w:t>Міжнародна наукова конференція  «Юридична наука та практика у третьому тисячолітті» (Словацька Республіка, м. Кошице, 27</w:t>
      </w:r>
      <w:r w:rsidR="00655C8B" w:rsidRPr="002977E9">
        <w:rPr>
          <w:sz w:val="28"/>
          <w:szCs w:val="28"/>
          <w:lang w:val="uk-UA"/>
        </w:rPr>
        <w:t>–</w:t>
      </w:r>
      <w:r w:rsidR="00655C8B" w:rsidRPr="002977E9">
        <w:rPr>
          <w:bCs/>
          <w:sz w:val="28"/>
          <w:szCs w:val="28"/>
          <w:lang w:val="uk-UA"/>
        </w:rPr>
        <w:t xml:space="preserve">28 лютого 2015 р.); </w:t>
      </w:r>
      <w:r w:rsidR="00655C8B" w:rsidRPr="002977E9">
        <w:rPr>
          <w:sz w:val="28"/>
          <w:szCs w:val="28"/>
          <w:lang w:val="uk-UA"/>
        </w:rPr>
        <w:t>ХV </w:t>
      </w:r>
      <w:proofErr w:type="spellStart"/>
      <w:r w:rsidR="00655C8B" w:rsidRPr="002977E9">
        <w:rPr>
          <w:sz w:val="28"/>
          <w:szCs w:val="28"/>
          <w:lang w:val="uk-UA"/>
        </w:rPr>
        <w:t>Міжнарнародний</w:t>
      </w:r>
      <w:proofErr w:type="spellEnd"/>
      <w:r w:rsidR="00655C8B" w:rsidRPr="002977E9">
        <w:rPr>
          <w:sz w:val="28"/>
          <w:szCs w:val="28"/>
          <w:lang w:val="uk-UA"/>
        </w:rPr>
        <w:t xml:space="preserve"> науковий конгрес «Публічне управління: стратегія реформ 2020» (м. </w:t>
      </w:r>
      <w:proofErr w:type="spellStart"/>
      <w:r w:rsidR="00655C8B" w:rsidRPr="002977E9">
        <w:rPr>
          <w:sz w:val="28"/>
          <w:szCs w:val="28"/>
          <w:lang w:val="uk-UA"/>
        </w:rPr>
        <w:t>Харьків</w:t>
      </w:r>
      <w:proofErr w:type="spellEnd"/>
      <w:r w:rsidR="00655C8B" w:rsidRPr="002977E9">
        <w:rPr>
          <w:sz w:val="28"/>
          <w:szCs w:val="28"/>
          <w:lang w:val="uk-UA"/>
        </w:rPr>
        <w:t>, 23 квітня 2015 р.).</w:t>
      </w:r>
    </w:p>
    <w:p w:rsidR="00627709" w:rsidRPr="002977E9" w:rsidRDefault="007D5816" w:rsidP="00DE2E2E">
      <w:pPr>
        <w:ind w:firstLine="709"/>
        <w:jc w:val="both"/>
        <w:rPr>
          <w:spacing w:val="-2"/>
          <w:sz w:val="28"/>
          <w:szCs w:val="28"/>
          <w:lang w:val="uk-UA"/>
        </w:rPr>
      </w:pPr>
      <w:r w:rsidRPr="002977E9">
        <w:rPr>
          <w:spacing w:val="-2"/>
          <w:sz w:val="28"/>
          <w:szCs w:val="28"/>
          <w:lang w:val="uk-UA"/>
        </w:rPr>
        <w:t>Р</w:t>
      </w:r>
      <w:r w:rsidR="00627709" w:rsidRPr="002977E9">
        <w:rPr>
          <w:spacing w:val="-2"/>
          <w:sz w:val="28"/>
          <w:szCs w:val="28"/>
          <w:lang w:val="uk-UA"/>
        </w:rPr>
        <w:t xml:space="preserve">езультати наукової роботи О.С. </w:t>
      </w:r>
      <w:proofErr w:type="spellStart"/>
      <w:r w:rsidR="00627709" w:rsidRPr="002977E9">
        <w:rPr>
          <w:spacing w:val="-2"/>
          <w:sz w:val="28"/>
          <w:szCs w:val="28"/>
          <w:lang w:val="uk-UA"/>
        </w:rPr>
        <w:t>Дудченко</w:t>
      </w:r>
      <w:proofErr w:type="spellEnd"/>
      <w:r w:rsidR="00627709" w:rsidRPr="002977E9">
        <w:rPr>
          <w:spacing w:val="-2"/>
          <w:sz w:val="28"/>
          <w:szCs w:val="28"/>
          <w:lang w:val="uk-UA"/>
        </w:rPr>
        <w:t xml:space="preserve"> використовуються </w:t>
      </w:r>
      <w:r w:rsidR="005E2162" w:rsidRPr="002977E9">
        <w:rPr>
          <w:spacing w:val="-2"/>
          <w:sz w:val="28"/>
          <w:szCs w:val="28"/>
          <w:lang w:val="uk-UA"/>
        </w:rPr>
        <w:t>в</w:t>
      </w:r>
      <w:r w:rsidR="00627709" w:rsidRPr="002977E9">
        <w:rPr>
          <w:spacing w:val="-2"/>
          <w:sz w:val="28"/>
          <w:szCs w:val="28"/>
          <w:lang w:val="uk-UA"/>
        </w:rPr>
        <w:t xml:space="preserve"> процесі вдосконалення чинних нормативно-правових актів, зокрема Постанови Кабінету Міністрів України «Про затвердження Загального положення про колегію центрального органу виконавчої влади і місцевої адміністрації» від 2 жовтня 2003 р. № 1569 (акт впровадження Кабінету Міністрів України від 24 лютого 2010 р.).</w:t>
      </w:r>
    </w:p>
    <w:p w:rsidR="007D5816" w:rsidRPr="002977E9" w:rsidRDefault="007D5816" w:rsidP="00655C8B">
      <w:pPr>
        <w:pStyle w:val="a6"/>
        <w:tabs>
          <w:tab w:val="left" w:pos="426"/>
        </w:tabs>
        <w:spacing w:after="0" w:line="240" w:lineRule="auto"/>
        <w:ind w:left="0" w:firstLine="709"/>
        <w:jc w:val="both"/>
        <w:rPr>
          <w:rFonts w:ascii="Times New Roman" w:hAnsi="Times New Roman" w:cs="Times New Roman"/>
          <w:spacing w:val="-2"/>
          <w:sz w:val="28"/>
          <w:szCs w:val="28"/>
          <w:lang w:val="uk-UA"/>
        </w:rPr>
      </w:pPr>
      <w:r w:rsidRPr="002977E9">
        <w:rPr>
          <w:rFonts w:ascii="Times New Roman" w:hAnsi="Times New Roman" w:cs="Times New Roman"/>
          <w:sz w:val="28"/>
          <w:szCs w:val="28"/>
          <w:lang w:val="uk-UA"/>
        </w:rPr>
        <w:t xml:space="preserve">О.С. </w:t>
      </w:r>
      <w:proofErr w:type="spellStart"/>
      <w:r w:rsidRPr="002977E9">
        <w:rPr>
          <w:rFonts w:ascii="Times New Roman" w:hAnsi="Times New Roman" w:cs="Times New Roman"/>
          <w:sz w:val="28"/>
          <w:szCs w:val="28"/>
          <w:lang w:val="uk-UA"/>
        </w:rPr>
        <w:t>Дудченко</w:t>
      </w:r>
      <w:proofErr w:type="spellEnd"/>
      <w:r w:rsidRPr="002977E9">
        <w:rPr>
          <w:rFonts w:ascii="Times New Roman" w:hAnsi="Times New Roman" w:cs="Times New Roman"/>
          <w:sz w:val="28"/>
          <w:szCs w:val="28"/>
          <w:lang w:val="uk-UA"/>
        </w:rPr>
        <w:t xml:space="preserve"> є переможцем конкурсу </w:t>
      </w:r>
      <w:r w:rsidRPr="002977E9">
        <w:rPr>
          <w:rFonts w:ascii="Times New Roman" w:hAnsi="Times New Roman" w:cs="Times New Roman"/>
          <w:spacing w:val="-2"/>
          <w:sz w:val="28"/>
          <w:szCs w:val="28"/>
          <w:lang w:val="uk-UA"/>
        </w:rPr>
        <w:t>«</w:t>
      </w:r>
      <w:r w:rsidRPr="002977E9">
        <w:rPr>
          <w:rFonts w:ascii="Times New Roman" w:hAnsi="Times New Roman" w:cs="Times New Roman"/>
          <w:bCs/>
          <w:spacing w:val="-4"/>
          <w:sz w:val="28"/>
          <w:szCs w:val="28"/>
          <w:lang w:val="uk-UA" w:eastAsia="ar-SA"/>
        </w:rPr>
        <w:t xml:space="preserve">Молодий науковець року </w:t>
      </w:r>
      <w:r w:rsidRPr="002977E9">
        <w:rPr>
          <w:rFonts w:ascii="Times New Roman" w:hAnsi="Times New Roman" w:cs="Times New Roman"/>
          <w:spacing w:val="-2"/>
          <w:sz w:val="28"/>
          <w:szCs w:val="28"/>
          <w:lang w:val="uk-UA"/>
        </w:rPr>
        <w:t>Ніжинського державного університету імені Миколи Гоголя» (2011 р.; 2012 р.; 2013 р.; 2014 р.).</w:t>
      </w:r>
    </w:p>
    <w:p w:rsidR="007D5816" w:rsidRPr="002977E9" w:rsidRDefault="007D5816" w:rsidP="007D5816">
      <w:pPr>
        <w:ind w:firstLine="709"/>
        <w:jc w:val="both"/>
        <w:rPr>
          <w:sz w:val="28"/>
          <w:szCs w:val="28"/>
          <w:lang w:val="uk-UA"/>
        </w:rPr>
      </w:pPr>
      <w:r w:rsidRPr="002977E9">
        <w:rPr>
          <w:sz w:val="28"/>
          <w:szCs w:val="28"/>
          <w:lang w:val="uk-UA"/>
        </w:rPr>
        <w:t>У 2015 р. Оксана Сергіївна пройшла стажування на кафедрі правознавства Вищого навчального закладу Укоопспілки «Полтавський університет економіки і торгівлі» («Історія держави і права України», свідоцтво про підвищення кваліфікації № 438/2015 від 15 травня 2015 р; стажування в Центрі тренінгових технологій навчального центру Вищого навчального закладу Укоопспілки «Полтавський університет економіки і торгівлі» («Організація дистанційного навчання з циклу дисциплін професійної та практичної підготовки», свідоцтво про підвищення кваліфікації № 478/2015 р. від 15 вересня 2015 р.); з</w:t>
      </w:r>
      <w:r w:rsidRPr="002977E9">
        <w:rPr>
          <w:rFonts w:eastAsia="Calibri"/>
          <w:sz w:val="28"/>
          <w:szCs w:val="28"/>
          <w:lang w:val="uk-UA"/>
        </w:rPr>
        <w:t>акордонне стажування на «</w:t>
      </w:r>
      <w:r w:rsidRPr="002977E9">
        <w:rPr>
          <w:sz w:val="28"/>
          <w:szCs w:val="28"/>
          <w:lang w:val="uk-UA"/>
        </w:rPr>
        <w:t xml:space="preserve">Сучасний університет – проектний підхід до організації роботи згідно до положень європейських кваліфікаційних рамок», </w:t>
      </w:r>
      <w:r w:rsidRPr="002977E9">
        <w:rPr>
          <w:rStyle w:val="a7"/>
          <w:b w:val="0"/>
          <w:sz w:val="28"/>
          <w:szCs w:val="28"/>
          <w:lang w:val="uk-UA"/>
        </w:rPr>
        <w:t>о</w:t>
      </w:r>
      <w:r w:rsidRPr="002977E9">
        <w:rPr>
          <w:sz w:val="28"/>
          <w:szCs w:val="28"/>
          <w:lang w:val="uk-UA"/>
        </w:rPr>
        <w:t xml:space="preserve">рганізаторами якого є Фундація </w:t>
      </w:r>
      <w:proofErr w:type="spellStart"/>
      <w:r w:rsidRPr="002977E9">
        <w:rPr>
          <w:sz w:val="28"/>
          <w:szCs w:val="28"/>
          <w:lang w:val="uk-UA"/>
        </w:rPr>
        <w:t>Central</w:t>
      </w:r>
      <w:proofErr w:type="spellEnd"/>
      <w:r w:rsidRPr="002977E9">
        <w:rPr>
          <w:sz w:val="28"/>
          <w:szCs w:val="28"/>
          <w:lang w:val="uk-UA"/>
        </w:rPr>
        <w:t xml:space="preserve"> </w:t>
      </w:r>
      <w:proofErr w:type="spellStart"/>
      <w:r w:rsidRPr="002977E9">
        <w:rPr>
          <w:sz w:val="28"/>
          <w:szCs w:val="28"/>
          <w:lang w:val="uk-UA"/>
        </w:rPr>
        <w:t>European</w:t>
      </w:r>
      <w:proofErr w:type="spellEnd"/>
      <w:r w:rsidRPr="002977E9">
        <w:rPr>
          <w:sz w:val="28"/>
          <w:szCs w:val="28"/>
          <w:lang w:val="uk-UA"/>
        </w:rPr>
        <w:t xml:space="preserve"> </w:t>
      </w:r>
      <w:proofErr w:type="spellStart"/>
      <w:r w:rsidRPr="002977E9">
        <w:rPr>
          <w:sz w:val="28"/>
          <w:szCs w:val="28"/>
          <w:lang w:val="uk-UA"/>
        </w:rPr>
        <w:t>Academy</w:t>
      </w:r>
      <w:proofErr w:type="spellEnd"/>
      <w:r w:rsidRPr="002977E9">
        <w:rPr>
          <w:sz w:val="28"/>
          <w:szCs w:val="28"/>
          <w:lang w:val="uk-UA"/>
        </w:rPr>
        <w:t xml:space="preserve"> </w:t>
      </w:r>
      <w:proofErr w:type="spellStart"/>
      <w:r w:rsidRPr="002977E9">
        <w:rPr>
          <w:sz w:val="28"/>
          <w:szCs w:val="28"/>
          <w:lang w:val="uk-UA"/>
        </w:rPr>
        <w:t>Studies</w:t>
      </w:r>
      <w:proofErr w:type="spellEnd"/>
      <w:r w:rsidRPr="002977E9">
        <w:rPr>
          <w:sz w:val="28"/>
          <w:szCs w:val="28"/>
          <w:lang w:val="uk-UA"/>
        </w:rPr>
        <w:t xml:space="preserve"> </w:t>
      </w:r>
      <w:proofErr w:type="spellStart"/>
      <w:r w:rsidRPr="002977E9">
        <w:rPr>
          <w:sz w:val="28"/>
          <w:szCs w:val="28"/>
          <w:lang w:val="uk-UA"/>
        </w:rPr>
        <w:t>and</w:t>
      </w:r>
      <w:proofErr w:type="spellEnd"/>
      <w:r w:rsidRPr="002977E9">
        <w:rPr>
          <w:sz w:val="28"/>
          <w:szCs w:val="28"/>
          <w:lang w:val="uk-UA"/>
        </w:rPr>
        <w:t xml:space="preserve"> </w:t>
      </w:r>
      <w:proofErr w:type="spellStart"/>
      <w:r w:rsidRPr="002977E9">
        <w:rPr>
          <w:sz w:val="28"/>
          <w:szCs w:val="28"/>
          <w:lang w:val="uk-UA"/>
        </w:rPr>
        <w:t>Certification</w:t>
      </w:r>
      <w:proofErr w:type="spellEnd"/>
      <w:r w:rsidRPr="002977E9">
        <w:rPr>
          <w:sz w:val="28"/>
          <w:szCs w:val="28"/>
          <w:lang w:val="uk-UA"/>
        </w:rPr>
        <w:t xml:space="preserve"> (CEASC), Польща у співпраці з Університетом Інформатики (</w:t>
      </w:r>
      <w:proofErr w:type="spellStart"/>
      <w:r w:rsidRPr="002977E9">
        <w:rPr>
          <w:sz w:val="28"/>
          <w:szCs w:val="28"/>
          <w:lang w:val="uk-UA"/>
        </w:rPr>
        <w:t>WSInf</w:t>
      </w:r>
      <w:proofErr w:type="spellEnd"/>
      <w:r w:rsidRPr="002977E9">
        <w:rPr>
          <w:sz w:val="28"/>
          <w:szCs w:val="28"/>
          <w:lang w:val="uk-UA"/>
        </w:rPr>
        <w:t>), Лодзь, Польща та Центром Європейських Фондів (BFE) (7 по 13 листопада 2015 р.,  Лодзь, Республіка Польща).</w:t>
      </w:r>
    </w:p>
    <w:p w:rsidR="007D5816" w:rsidRPr="002977E9" w:rsidRDefault="007D5816" w:rsidP="007D5816">
      <w:pPr>
        <w:ind w:firstLine="709"/>
        <w:jc w:val="both"/>
        <w:rPr>
          <w:sz w:val="28"/>
          <w:szCs w:val="28"/>
          <w:lang w:val="uk-UA"/>
        </w:rPr>
      </w:pPr>
      <w:r w:rsidRPr="002977E9">
        <w:rPr>
          <w:sz w:val="28"/>
          <w:szCs w:val="28"/>
          <w:lang w:val="uk-UA"/>
        </w:rPr>
        <w:t xml:space="preserve">За плідну роботу </w:t>
      </w:r>
      <w:proofErr w:type="spellStart"/>
      <w:r w:rsidRPr="002977E9">
        <w:rPr>
          <w:sz w:val="28"/>
          <w:szCs w:val="28"/>
          <w:lang w:val="uk-UA"/>
        </w:rPr>
        <w:t>О.С.Дудченко</w:t>
      </w:r>
      <w:proofErr w:type="spellEnd"/>
      <w:r w:rsidRPr="002977E9">
        <w:rPr>
          <w:sz w:val="28"/>
          <w:szCs w:val="28"/>
          <w:lang w:val="uk-UA"/>
        </w:rPr>
        <w:t xml:space="preserve"> нагороджена грамотами й подяками:</w:t>
      </w:r>
    </w:p>
    <w:p w:rsidR="007D5816" w:rsidRPr="002977E9" w:rsidRDefault="007D5816" w:rsidP="007D5816">
      <w:pPr>
        <w:pStyle w:val="a6"/>
        <w:tabs>
          <w:tab w:val="left" w:pos="426"/>
        </w:tabs>
        <w:spacing w:after="0" w:line="240" w:lineRule="auto"/>
        <w:ind w:left="0" w:firstLine="709"/>
        <w:jc w:val="both"/>
        <w:rPr>
          <w:rFonts w:ascii="Times New Roman" w:hAnsi="Times New Roman" w:cs="Times New Roman"/>
          <w:sz w:val="28"/>
          <w:szCs w:val="28"/>
          <w:lang w:val="uk-UA"/>
        </w:rPr>
      </w:pPr>
      <w:r w:rsidRPr="002977E9">
        <w:rPr>
          <w:rFonts w:ascii="Times New Roman" w:hAnsi="Times New Roman" w:cs="Times New Roman"/>
          <w:sz w:val="28"/>
          <w:szCs w:val="28"/>
          <w:lang w:val="uk-UA"/>
        </w:rPr>
        <w:t>- Подяка Голови Чернігівської обласної державної адміністрації за багаторічну сумлінну працю, вагомий особистий внесок у справу підготовки висококваліфікованих педагогічних кадрів та з нагоди 210-ї річниці від дня заснування Ніжинського державного університету імені Миколи  Гоголя (жовтень 2015 р.);</w:t>
      </w:r>
    </w:p>
    <w:p w:rsidR="007D5816" w:rsidRPr="002977E9" w:rsidRDefault="007D5816" w:rsidP="007D5816">
      <w:pPr>
        <w:widowControl w:val="0"/>
        <w:autoSpaceDE w:val="0"/>
        <w:autoSpaceDN w:val="0"/>
        <w:adjustRightInd w:val="0"/>
        <w:ind w:firstLine="709"/>
        <w:jc w:val="both"/>
        <w:rPr>
          <w:sz w:val="28"/>
          <w:szCs w:val="28"/>
          <w:lang w:val="uk-UA" w:eastAsia="ar-SA"/>
        </w:rPr>
      </w:pPr>
      <w:r w:rsidRPr="002977E9">
        <w:rPr>
          <w:sz w:val="28"/>
          <w:szCs w:val="28"/>
          <w:lang w:val="uk-UA" w:eastAsia="ar-SA"/>
        </w:rPr>
        <w:t>- Почесна грамота Управління освіти і науки Чернігівської  обласної державної адміністрації за сумлінну педагогічну діяльність, вагомі успіхи у справі виховання та професійної підготовки кваліфікованих кадрів (наказ від 13.08.2012 р. № 324);</w:t>
      </w:r>
    </w:p>
    <w:p w:rsidR="007D5816" w:rsidRPr="002977E9" w:rsidRDefault="007D5816" w:rsidP="007D5816">
      <w:pPr>
        <w:ind w:firstLine="709"/>
        <w:jc w:val="both"/>
        <w:rPr>
          <w:sz w:val="28"/>
          <w:szCs w:val="28"/>
          <w:lang w:val="uk-UA"/>
        </w:rPr>
      </w:pPr>
      <w:r w:rsidRPr="002977E9">
        <w:rPr>
          <w:sz w:val="28"/>
          <w:szCs w:val="28"/>
          <w:lang w:val="uk-UA"/>
        </w:rPr>
        <w:t>- Грамота виконавчого комітету Ніжинської міської ради за високі наукові досягнення, успіхи у вихованні студентської молоді, активну життєву позицію, небайдужість та з нагоди Дня молоді (26 червня 2015 р., м. Ніжин);</w:t>
      </w:r>
    </w:p>
    <w:p w:rsidR="007D5816" w:rsidRPr="002977E9" w:rsidRDefault="007D5816" w:rsidP="007D5816">
      <w:pPr>
        <w:ind w:firstLine="709"/>
        <w:jc w:val="both"/>
        <w:rPr>
          <w:bCs/>
          <w:sz w:val="28"/>
          <w:szCs w:val="28"/>
          <w:lang w:val="uk-UA"/>
        </w:rPr>
      </w:pPr>
      <w:r w:rsidRPr="002977E9">
        <w:rPr>
          <w:bCs/>
          <w:sz w:val="28"/>
          <w:szCs w:val="28"/>
          <w:lang w:val="uk-UA"/>
        </w:rPr>
        <w:t>- Грамота за сумлінне виконання своїх обов’язків, високі досягнення в науково-педагогічній діяльності та з нагоди Міжнародного жіночого дня, НДУ ім. Миколи Гоголя (2015 р.);</w:t>
      </w:r>
    </w:p>
    <w:p w:rsidR="007D5816" w:rsidRPr="002977E9" w:rsidRDefault="007D5816" w:rsidP="007D5816">
      <w:pPr>
        <w:widowControl w:val="0"/>
        <w:autoSpaceDE w:val="0"/>
        <w:autoSpaceDN w:val="0"/>
        <w:adjustRightInd w:val="0"/>
        <w:ind w:firstLine="709"/>
        <w:jc w:val="both"/>
        <w:rPr>
          <w:sz w:val="28"/>
          <w:szCs w:val="28"/>
          <w:lang w:val="uk-UA" w:eastAsia="ar-SA"/>
        </w:rPr>
      </w:pPr>
      <w:r w:rsidRPr="002977E9">
        <w:rPr>
          <w:sz w:val="28"/>
          <w:szCs w:val="28"/>
          <w:lang w:val="uk-UA" w:eastAsia="ar-SA"/>
        </w:rPr>
        <w:t>- Грамота Ніжинського державного університету імені Миколи Гоголя (2012 р.; 2015 р.);</w:t>
      </w:r>
    </w:p>
    <w:p w:rsidR="007D5816" w:rsidRPr="002977E9" w:rsidRDefault="007D5816" w:rsidP="007D5816">
      <w:pPr>
        <w:widowControl w:val="0"/>
        <w:autoSpaceDE w:val="0"/>
        <w:autoSpaceDN w:val="0"/>
        <w:adjustRightInd w:val="0"/>
        <w:ind w:firstLine="709"/>
        <w:jc w:val="both"/>
        <w:rPr>
          <w:sz w:val="28"/>
          <w:szCs w:val="28"/>
          <w:lang w:val="uk-UA" w:eastAsia="ar-SA"/>
        </w:rPr>
      </w:pPr>
      <w:r w:rsidRPr="002977E9">
        <w:rPr>
          <w:sz w:val="28"/>
          <w:szCs w:val="28"/>
          <w:lang w:val="uk-UA" w:eastAsia="ar-SA"/>
        </w:rPr>
        <w:lastRenderedPageBreak/>
        <w:t>- Грамота Ніжинського обласного педагогічного ліцею Чернігівської обласної ради (2012 р.; 2015 р.).</w:t>
      </w:r>
    </w:p>
    <w:p w:rsidR="007D5816" w:rsidRPr="002977E9" w:rsidRDefault="007D5816" w:rsidP="007D5816">
      <w:pPr>
        <w:ind w:firstLine="709"/>
        <w:jc w:val="both"/>
        <w:rPr>
          <w:sz w:val="28"/>
          <w:szCs w:val="28"/>
          <w:lang w:val="uk-UA"/>
        </w:rPr>
      </w:pPr>
      <w:r w:rsidRPr="002977E9">
        <w:rPr>
          <w:sz w:val="28"/>
          <w:szCs w:val="28"/>
          <w:lang w:val="uk-UA"/>
        </w:rPr>
        <w:t>- Подяка Ніжинського обласного педагогічного ліцею Чернігівської обласної ради за підготовку призера ІІІ етапу Всеукраїнської учнівської олімпіади з правознавства (2015 р.).</w:t>
      </w:r>
    </w:p>
    <w:p w:rsidR="007D5816" w:rsidRPr="002977E9" w:rsidRDefault="007D5816" w:rsidP="007D5816">
      <w:pPr>
        <w:ind w:firstLine="709"/>
        <w:jc w:val="both"/>
        <w:rPr>
          <w:b/>
          <w:bCs/>
          <w:sz w:val="28"/>
          <w:szCs w:val="28"/>
          <w:lang w:val="uk-UA"/>
        </w:rPr>
      </w:pPr>
      <w:proofErr w:type="spellStart"/>
      <w:r w:rsidRPr="002977E9">
        <w:rPr>
          <w:bCs/>
          <w:sz w:val="28"/>
          <w:szCs w:val="28"/>
          <w:lang w:val="uk-UA"/>
        </w:rPr>
        <w:t>О.С.Дудченко</w:t>
      </w:r>
      <w:proofErr w:type="spellEnd"/>
      <w:r w:rsidRPr="002977E9">
        <w:rPr>
          <w:bCs/>
          <w:sz w:val="28"/>
          <w:szCs w:val="28"/>
          <w:lang w:val="uk-UA"/>
        </w:rPr>
        <w:t xml:space="preserve"> надала свої напрацювання з теми інноваційні технології при викладанні правознавства для написання конкурсної роботи «Інноваційні технології виявлення, навчання та підтримки розвитку обдарованих дітей і молоді» на VI Міжнародну виставку «Сучасні заклади освіти – 2015», яка була нагороджена срібною медаллю</w:t>
      </w:r>
    </w:p>
    <w:p w:rsidR="00655C8B" w:rsidRPr="002977E9" w:rsidRDefault="00627709" w:rsidP="00655C8B">
      <w:pPr>
        <w:pStyle w:val="a6"/>
        <w:tabs>
          <w:tab w:val="left" w:pos="426"/>
        </w:tabs>
        <w:spacing w:after="0" w:line="240" w:lineRule="auto"/>
        <w:ind w:left="0" w:firstLine="709"/>
        <w:jc w:val="both"/>
        <w:rPr>
          <w:rFonts w:ascii="Times New Roman" w:eastAsia="Times New Roman" w:hAnsi="Times New Roman" w:cs="Times New Roman"/>
          <w:bCs/>
          <w:sz w:val="28"/>
          <w:szCs w:val="28"/>
          <w:lang w:val="uk-UA" w:eastAsia="ru-RU"/>
        </w:rPr>
      </w:pPr>
      <w:r w:rsidRPr="002977E9">
        <w:rPr>
          <w:rFonts w:ascii="Times New Roman" w:hAnsi="Times New Roman" w:cs="Times New Roman"/>
          <w:spacing w:val="-2"/>
          <w:sz w:val="28"/>
          <w:szCs w:val="28"/>
          <w:lang w:val="uk-UA"/>
        </w:rPr>
        <w:t>О.С. </w:t>
      </w:r>
      <w:proofErr w:type="spellStart"/>
      <w:r w:rsidRPr="002977E9">
        <w:rPr>
          <w:rFonts w:ascii="Times New Roman" w:hAnsi="Times New Roman" w:cs="Times New Roman"/>
          <w:spacing w:val="-2"/>
          <w:sz w:val="28"/>
          <w:szCs w:val="28"/>
          <w:lang w:val="uk-UA"/>
        </w:rPr>
        <w:t>Дудченко</w:t>
      </w:r>
      <w:proofErr w:type="spellEnd"/>
      <w:r w:rsidRPr="002977E9">
        <w:rPr>
          <w:rFonts w:ascii="Times New Roman" w:hAnsi="Times New Roman" w:cs="Times New Roman"/>
          <w:spacing w:val="-2"/>
          <w:sz w:val="28"/>
          <w:szCs w:val="28"/>
          <w:lang w:val="uk-UA"/>
        </w:rPr>
        <w:t xml:space="preserve"> є укладачем «Науково-методичного вісника Ніжинського обласного педагогічного ліцею Чернігівської обласної ради» (опубліковано сім випусків).</w:t>
      </w:r>
      <w:r w:rsidR="00B41E46" w:rsidRPr="002977E9">
        <w:rPr>
          <w:rFonts w:ascii="Times New Roman" w:hAnsi="Times New Roman" w:cs="Times New Roman"/>
          <w:sz w:val="28"/>
          <w:szCs w:val="28"/>
          <w:lang w:val="uk-UA"/>
        </w:rPr>
        <w:t xml:space="preserve"> </w:t>
      </w:r>
      <w:r w:rsidR="007D5816" w:rsidRPr="002977E9">
        <w:rPr>
          <w:rFonts w:ascii="Times New Roman" w:hAnsi="Times New Roman" w:cs="Times New Roman"/>
          <w:sz w:val="28"/>
          <w:szCs w:val="28"/>
          <w:lang w:val="uk-UA"/>
        </w:rPr>
        <w:t>У</w:t>
      </w:r>
      <w:r w:rsidR="00655C8B" w:rsidRPr="002977E9">
        <w:rPr>
          <w:rFonts w:ascii="Times New Roman" w:hAnsi="Times New Roman" w:cs="Times New Roman"/>
          <w:sz w:val="28"/>
          <w:szCs w:val="28"/>
          <w:lang w:val="uk-UA"/>
        </w:rPr>
        <w:t xml:space="preserve"> 2011–2015 рр. на базі ліцею було проведено регіональну та три Всеукраїнські науково-практичні конференції «Права, свободи і обов’язки людини та громадянина в Україні», регіональну науково-практична конференція «Актуальні проблеми теорії та методики навчання історії, правознавства та суспільно-політичних дисциплін» (05 квітня 2013 р.), та обласну </w:t>
      </w:r>
      <w:r w:rsidR="00655C8B" w:rsidRPr="002977E9">
        <w:rPr>
          <w:rFonts w:ascii="Times New Roman" w:eastAsia="Times New Roman" w:hAnsi="Times New Roman" w:cs="Times New Roman"/>
          <w:sz w:val="28"/>
          <w:szCs w:val="28"/>
          <w:lang w:val="uk-UA" w:eastAsia="ru-RU"/>
        </w:rPr>
        <w:t>учнівську науково-практичну конференцію на тему: «</w:t>
      </w:r>
      <w:r w:rsidR="00655C8B" w:rsidRPr="002977E9">
        <w:rPr>
          <w:rFonts w:ascii="Times New Roman" w:eastAsia="Times New Roman" w:hAnsi="Times New Roman" w:cs="Times New Roman"/>
          <w:color w:val="000000"/>
          <w:sz w:val="28"/>
          <w:szCs w:val="28"/>
          <w:lang w:val="uk-UA" w:eastAsia="ru-RU"/>
        </w:rPr>
        <w:t xml:space="preserve">Актуальні проблеми становлення та розвитку держави і права </w:t>
      </w:r>
      <w:r w:rsidR="00655C8B" w:rsidRPr="002977E9">
        <w:rPr>
          <w:rFonts w:ascii="Times New Roman" w:eastAsia="Times New Roman" w:hAnsi="Times New Roman" w:cs="Times New Roman"/>
          <w:sz w:val="28"/>
          <w:szCs w:val="28"/>
          <w:lang w:val="uk-UA" w:eastAsia="ru-RU"/>
        </w:rPr>
        <w:t xml:space="preserve">в Україні», </w:t>
      </w:r>
      <w:r w:rsidR="00655C8B" w:rsidRPr="002977E9">
        <w:rPr>
          <w:rFonts w:ascii="Times New Roman" w:eastAsia="Times New Roman" w:hAnsi="Times New Roman" w:cs="Times New Roman"/>
          <w:bCs/>
          <w:sz w:val="28"/>
          <w:szCs w:val="28"/>
          <w:lang w:val="uk-UA" w:eastAsia="ru-RU"/>
        </w:rPr>
        <w:t>(</w:t>
      </w:r>
      <w:r w:rsidR="00655C8B" w:rsidRPr="002977E9">
        <w:rPr>
          <w:rFonts w:ascii="Times New Roman" w:eastAsia="Times New Roman" w:hAnsi="Times New Roman" w:cs="Times New Roman"/>
          <w:spacing w:val="-4"/>
          <w:sz w:val="28"/>
          <w:szCs w:val="28"/>
          <w:lang w:val="uk-UA" w:eastAsia="ru-RU"/>
        </w:rPr>
        <w:t>11 грудня</w:t>
      </w:r>
      <w:r w:rsidR="00655C8B" w:rsidRPr="002977E9">
        <w:rPr>
          <w:rFonts w:ascii="Times New Roman" w:eastAsia="Times New Roman" w:hAnsi="Times New Roman" w:cs="Times New Roman"/>
          <w:bCs/>
          <w:spacing w:val="-4"/>
          <w:sz w:val="28"/>
          <w:szCs w:val="28"/>
          <w:lang w:val="uk-UA" w:eastAsia="ru-RU"/>
        </w:rPr>
        <w:t xml:space="preserve"> 2015 року</w:t>
      </w:r>
      <w:r w:rsidR="00655C8B" w:rsidRPr="002977E9">
        <w:rPr>
          <w:rFonts w:ascii="Times New Roman" w:eastAsia="Times New Roman" w:hAnsi="Times New Roman" w:cs="Times New Roman"/>
          <w:bCs/>
          <w:sz w:val="28"/>
          <w:szCs w:val="28"/>
          <w:lang w:val="uk-UA" w:eastAsia="ru-RU"/>
        </w:rPr>
        <w:t>).</w:t>
      </w:r>
      <w:r w:rsidR="007D5816" w:rsidRPr="002977E9">
        <w:rPr>
          <w:rFonts w:ascii="Times New Roman" w:eastAsia="Times New Roman" w:hAnsi="Times New Roman" w:cs="Times New Roman"/>
          <w:bCs/>
          <w:sz w:val="28"/>
          <w:szCs w:val="28"/>
          <w:lang w:val="uk-UA" w:eastAsia="ru-RU"/>
        </w:rPr>
        <w:t xml:space="preserve"> Координатором цих заходів є </w:t>
      </w:r>
      <w:proofErr w:type="spellStart"/>
      <w:r w:rsidR="007D5816" w:rsidRPr="002977E9">
        <w:rPr>
          <w:rFonts w:ascii="Times New Roman" w:eastAsia="Times New Roman" w:hAnsi="Times New Roman" w:cs="Times New Roman"/>
          <w:bCs/>
          <w:sz w:val="28"/>
          <w:szCs w:val="28"/>
          <w:lang w:val="uk-UA" w:eastAsia="ru-RU"/>
        </w:rPr>
        <w:t>О.С.Дудченко</w:t>
      </w:r>
      <w:proofErr w:type="spellEnd"/>
      <w:r w:rsidR="007D5816" w:rsidRPr="002977E9">
        <w:rPr>
          <w:rFonts w:ascii="Times New Roman" w:eastAsia="Times New Roman" w:hAnsi="Times New Roman" w:cs="Times New Roman"/>
          <w:bCs/>
          <w:sz w:val="28"/>
          <w:szCs w:val="28"/>
          <w:lang w:val="uk-UA" w:eastAsia="ru-RU"/>
        </w:rPr>
        <w:t>.</w:t>
      </w:r>
    </w:p>
    <w:p w:rsidR="00145DE1" w:rsidRPr="002977E9" w:rsidRDefault="00145DE1" w:rsidP="00145DE1">
      <w:pPr>
        <w:ind w:firstLine="709"/>
        <w:jc w:val="both"/>
        <w:rPr>
          <w:sz w:val="28"/>
          <w:szCs w:val="28"/>
          <w:lang w:val="uk-UA"/>
        </w:rPr>
      </w:pPr>
      <w:r w:rsidRPr="002977E9">
        <w:rPr>
          <w:sz w:val="28"/>
          <w:szCs w:val="28"/>
          <w:lang w:val="uk-UA"/>
        </w:rPr>
        <w:t xml:space="preserve">Оксана Сергіївна має 6 годин педагогічного навантаження: 3 аудиторних години (1 година на тиждень на І курсах), 3 години наукової роботи. Кількість учнів, що вивчають правознавство, - 89 (І курси). </w:t>
      </w:r>
    </w:p>
    <w:p w:rsidR="005E53E4" w:rsidRPr="004A4901" w:rsidRDefault="005E53E4" w:rsidP="005E53E4">
      <w:pPr>
        <w:spacing w:line="276" w:lineRule="auto"/>
        <w:ind w:firstLine="567"/>
        <w:contextualSpacing/>
        <w:jc w:val="both"/>
        <w:rPr>
          <w:sz w:val="22"/>
          <w:szCs w:val="22"/>
          <w:lang w:val="uk-UA"/>
        </w:rPr>
      </w:pPr>
      <w:r w:rsidRPr="00A21CF6">
        <w:rPr>
          <w:sz w:val="28"/>
          <w:szCs w:val="28"/>
          <w:lang w:val="uk-UA"/>
        </w:rPr>
        <w:t xml:space="preserve">Календарно-тематичне планування складено за чинною навчальною  програмою </w:t>
      </w:r>
      <w:r w:rsidRPr="004A4901">
        <w:rPr>
          <w:sz w:val="28"/>
          <w:szCs w:val="28"/>
          <w:lang w:val="uk-UA"/>
        </w:rPr>
        <w:t>для 10-х класів «</w:t>
      </w:r>
      <w:r>
        <w:rPr>
          <w:sz w:val="28"/>
          <w:szCs w:val="28"/>
          <w:lang w:val="uk-UA"/>
        </w:rPr>
        <w:t>Правознавство</w:t>
      </w:r>
      <w:r w:rsidRPr="004A4901">
        <w:rPr>
          <w:sz w:val="28"/>
          <w:szCs w:val="28"/>
          <w:lang w:val="uk-UA"/>
        </w:rPr>
        <w:t xml:space="preserve">» (К.: </w:t>
      </w:r>
      <w:proofErr w:type="spellStart"/>
      <w:r w:rsidRPr="004A4901">
        <w:rPr>
          <w:sz w:val="28"/>
          <w:szCs w:val="28"/>
          <w:lang w:val="uk-UA"/>
        </w:rPr>
        <w:t>Поліграфкнига</w:t>
      </w:r>
      <w:proofErr w:type="spellEnd"/>
      <w:r w:rsidRPr="004A4901">
        <w:rPr>
          <w:sz w:val="28"/>
          <w:szCs w:val="28"/>
          <w:lang w:val="uk-UA"/>
        </w:rPr>
        <w:t>, 2010),</w:t>
      </w:r>
      <w:r>
        <w:rPr>
          <w:sz w:val="28"/>
          <w:szCs w:val="28"/>
          <w:lang w:val="uk-UA"/>
        </w:rPr>
        <w:t xml:space="preserve"> та </w:t>
      </w:r>
      <w:r w:rsidRPr="004A4901">
        <w:rPr>
          <w:sz w:val="28"/>
          <w:szCs w:val="28"/>
          <w:lang w:val="uk-UA"/>
        </w:rPr>
        <w:t xml:space="preserve">розміщена на офіційному </w:t>
      </w:r>
      <w:proofErr w:type="spellStart"/>
      <w:r w:rsidRPr="004A4901">
        <w:rPr>
          <w:sz w:val="28"/>
          <w:szCs w:val="28"/>
          <w:lang w:val="uk-UA"/>
        </w:rPr>
        <w:t>web-cайті</w:t>
      </w:r>
      <w:proofErr w:type="spellEnd"/>
      <w:r w:rsidRPr="004A4901">
        <w:rPr>
          <w:sz w:val="28"/>
          <w:szCs w:val="28"/>
          <w:lang w:val="uk-UA"/>
        </w:rPr>
        <w:t xml:space="preserve"> Міністерства освіти і науки України за таким покликанням</w:t>
      </w:r>
      <w:r>
        <w:rPr>
          <w:sz w:val="28"/>
          <w:szCs w:val="28"/>
          <w:lang w:val="uk-UA"/>
        </w:rPr>
        <w:t xml:space="preserve"> </w:t>
      </w:r>
      <w:hyperlink r:id="rId5" w:history="1">
        <w:r w:rsidRPr="004A4901">
          <w:rPr>
            <w:rStyle w:val="a8"/>
            <w:sz w:val="18"/>
            <w:szCs w:val="18"/>
          </w:rPr>
          <w:t>http</w:t>
        </w:r>
        <w:r w:rsidRPr="004A4901">
          <w:rPr>
            <w:rStyle w:val="a8"/>
            <w:sz w:val="18"/>
            <w:szCs w:val="18"/>
            <w:lang w:val="uk-UA"/>
          </w:rPr>
          <w:t>://</w:t>
        </w:r>
        <w:r w:rsidRPr="004A4901">
          <w:rPr>
            <w:rStyle w:val="a8"/>
            <w:sz w:val="18"/>
            <w:szCs w:val="18"/>
          </w:rPr>
          <w:t>old</w:t>
        </w:r>
        <w:r w:rsidRPr="004A4901">
          <w:rPr>
            <w:rStyle w:val="a8"/>
            <w:sz w:val="18"/>
            <w:szCs w:val="18"/>
            <w:lang w:val="uk-UA"/>
          </w:rPr>
          <w:t>.</w:t>
        </w:r>
        <w:r w:rsidRPr="004A4901">
          <w:rPr>
            <w:rStyle w:val="a8"/>
            <w:sz w:val="18"/>
            <w:szCs w:val="18"/>
          </w:rPr>
          <w:t>mon</w:t>
        </w:r>
        <w:r w:rsidRPr="004A4901">
          <w:rPr>
            <w:rStyle w:val="a8"/>
            <w:sz w:val="18"/>
            <w:szCs w:val="18"/>
            <w:lang w:val="uk-UA"/>
          </w:rPr>
          <w:t>.</w:t>
        </w:r>
        <w:r w:rsidRPr="004A4901">
          <w:rPr>
            <w:rStyle w:val="a8"/>
            <w:sz w:val="18"/>
            <w:szCs w:val="18"/>
          </w:rPr>
          <w:t>gov</w:t>
        </w:r>
        <w:r w:rsidRPr="004A4901">
          <w:rPr>
            <w:rStyle w:val="a8"/>
            <w:sz w:val="18"/>
            <w:szCs w:val="18"/>
            <w:lang w:val="uk-UA"/>
          </w:rPr>
          <w:t>.</w:t>
        </w:r>
        <w:r w:rsidRPr="004A4901">
          <w:rPr>
            <w:rStyle w:val="a8"/>
            <w:sz w:val="18"/>
            <w:szCs w:val="18"/>
          </w:rPr>
          <w:t>ua</w:t>
        </w:r>
        <w:r w:rsidRPr="004A4901">
          <w:rPr>
            <w:rStyle w:val="a8"/>
            <w:sz w:val="18"/>
            <w:szCs w:val="18"/>
            <w:lang w:val="uk-UA"/>
          </w:rPr>
          <w:t>/</w:t>
        </w:r>
        <w:r w:rsidRPr="004A4901">
          <w:rPr>
            <w:rStyle w:val="a8"/>
            <w:sz w:val="18"/>
            <w:szCs w:val="18"/>
          </w:rPr>
          <w:t>ua</w:t>
        </w:r>
        <w:r w:rsidRPr="004A4901">
          <w:rPr>
            <w:rStyle w:val="a8"/>
            <w:sz w:val="18"/>
            <w:szCs w:val="18"/>
            <w:lang w:val="uk-UA"/>
          </w:rPr>
          <w:t>/</w:t>
        </w:r>
        <w:r w:rsidRPr="004A4901">
          <w:rPr>
            <w:rStyle w:val="a8"/>
            <w:sz w:val="18"/>
            <w:szCs w:val="18"/>
          </w:rPr>
          <w:t>activity</w:t>
        </w:r>
        <w:r w:rsidRPr="004A4901">
          <w:rPr>
            <w:rStyle w:val="a8"/>
            <w:sz w:val="18"/>
            <w:szCs w:val="18"/>
            <w:lang w:val="uk-UA"/>
          </w:rPr>
          <w:t>/</w:t>
        </w:r>
        <w:r w:rsidRPr="004A4901">
          <w:rPr>
            <w:rStyle w:val="a8"/>
            <w:sz w:val="18"/>
            <w:szCs w:val="18"/>
          </w:rPr>
          <w:t>education</w:t>
        </w:r>
        <w:r w:rsidRPr="004A4901">
          <w:rPr>
            <w:rStyle w:val="a8"/>
            <w:sz w:val="18"/>
            <w:szCs w:val="18"/>
            <w:lang w:val="uk-UA"/>
          </w:rPr>
          <w:t>/56/692/</w:t>
        </w:r>
        <w:r w:rsidRPr="004A4901">
          <w:rPr>
            <w:rStyle w:val="a8"/>
            <w:sz w:val="18"/>
            <w:szCs w:val="18"/>
          </w:rPr>
          <w:t>educational</w:t>
        </w:r>
        <w:r w:rsidRPr="004A4901">
          <w:rPr>
            <w:rStyle w:val="a8"/>
            <w:sz w:val="18"/>
            <w:szCs w:val="18"/>
            <w:lang w:val="uk-UA"/>
          </w:rPr>
          <w:t>_</w:t>
        </w:r>
        <w:r w:rsidRPr="004A4901">
          <w:rPr>
            <w:rStyle w:val="a8"/>
            <w:sz w:val="18"/>
            <w:szCs w:val="18"/>
          </w:rPr>
          <w:t>programs</w:t>
        </w:r>
        <w:r w:rsidRPr="004A4901">
          <w:rPr>
            <w:rStyle w:val="a8"/>
            <w:sz w:val="18"/>
            <w:szCs w:val="18"/>
            <w:lang w:val="uk-UA"/>
          </w:rPr>
          <w:t>/1349869542/</w:t>
        </w:r>
      </w:hyperlink>
      <w:r w:rsidRPr="004A4901">
        <w:rPr>
          <w:sz w:val="18"/>
          <w:szCs w:val="18"/>
          <w:lang w:val="uk-UA"/>
        </w:rPr>
        <w:t xml:space="preserve"> </w:t>
      </w:r>
    </w:p>
    <w:p w:rsidR="00145DE1" w:rsidRPr="002977E9" w:rsidRDefault="00145DE1" w:rsidP="00145DE1">
      <w:pPr>
        <w:ind w:firstLine="709"/>
        <w:jc w:val="both"/>
        <w:rPr>
          <w:sz w:val="28"/>
          <w:szCs w:val="28"/>
          <w:lang w:val="uk-UA"/>
        </w:rPr>
      </w:pPr>
      <w:r w:rsidRPr="002977E9">
        <w:rPr>
          <w:sz w:val="28"/>
          <w:szCs w:val="28"/>
          <w:lang w:val="uk-UA"/>
        </w:rPr>
        <w:t xml:space="preserve">Заняття з правознавства проводяться в навчальних аудиторіях, що забезпечені технічними засобами навчання, зокрема мультимедійним проектором. Вивчення навчальної дисципліни здійснюється за підручником  для  10  класу О. Д. </w:t>
      </w:r>
      <w:proofErr w:type="spellStart"/>
      <w:r w:rsidRPr="002977E9">
        <w:rPr>
          <w:sz w:val="28"/>
          <w:szCs w:val="28"/>
          <w:lang w:val="uk-UA"/>
        </w:rPr>
        <w:t>Наровлянського</w:t>
      </w:r>
      <w:proofErr w:type="spellEnd"/>
      <w:r w:rsidRPr="002977E9">
        <w:rPr>
          <w:sz w:val="28"/>
          <w:szCs w:val="28"/>
          <w:lang w:val="uk-UA"/>
        </w:rPr>
        <w:t xml:space="preserve"> «Правознавство» (К. : Грамота, 2010. — 232 с.). </w:t>
      </w:r>
    </w:p>
    <w:p w:rsidR="00145DE1" w:rsidRPr="002977E9" w:rsidRDefault="00145DE1" w:rsidP="00145DE1">
      <w:pPr>
        <w:ind w:firstLine="709"/>
        <w:jc w:val="both"/>
        <w:rPr>
          <w:sz w:val="28"/>
          <w:szCs w:val="28"/>
          <w:lang w:val="uk-UA"/>
        </w:rPr>
      </w:pPr>
      <w:r w:rsidRPr="002977E9">
        <w:rPr>
          <w:sz w:val="28"/>
          <w:szCs w:val="28"/>
          <w:lang w:val="uk-UA"/>
        </w:rPr>
        <w:t xml:space="preserve">Учитель у процесі підготовки до уроків у достатній мірі забезпечена навчально-методичною літературою (газети «Історія України та правознавство», «Історія в школах України», журнали «Право України», «Право та суспільство» та інші), технічними засобами навчання. У своїй діяльності застосовує метод мозкового штурму, групову та парну форми роботи, що сприяє реалізації особистісно зорієнтованого навчання. </w:t>
      </w:r>
    </w:p>
    <w:p w:rsidR="007D5816" w:rsidRPr="002977E9" w:rsidRDefault="007D5816" w:rsidP="007D5816">
      <w:pPr>
        <w:ind w:firstLine="709"/>
        <w:jc w:val="both"/>
        <w:rPr>
          <w:sz w:val="28"/>
          <w:szCs w:val="28"/>
          <w:lang w:val="uk-UA"/>
        </w:rPr>
      </w:pPr>
      <w:r w:rsidRPr="002977E9">
        <w:rPr>
          <w:sz w:val="28"/>
          <w:szCs w:val="28"/>
          <w:lang w:val="uk-UA"/>
        </w:rPr>
        <w:t xml:space="preserve">Аналіз поурочних планів засвідчує ретельність підготовки до уроків вчителя. Простежується системність у плануванні різних типів уроків, що охоплюють усі аспекти навчально-виховного процесу: повторення, поглиблення, систематизацію, засвоєння знань, творче їх застосування на практиці, узагальнення, контроль і корекцію знань у процесі навчання. Учителем постійно застосовуються різноманітні форми роботи щодо формування комунікативних </w:t>
      </w:r>
      <w:proofErr w:type="spellStart"/>
      <w:r w:rsidRPr="002977E9">
        <w:rPr>
          <w:sz w:val="28"/>
          <w:szCs w:val="28"/>
          <w:lang w:val="uk-UA"/>
        </w:rPr>
        <w:t>компетентностей</w:t>
      </w:r>
      <w:proofErr w:type="spellEnd"/>
      <w:r w:rsidRPr="002977E9">
        <w:rPr>
          <w:sz w:val="28"/>
          <w:szCs w:val="28"/>
          <w:lang w:val="uk-UA"/>
        </w:rPr>
        <w:t xml:space="preserve"> учнів. Це переконливо підтверджують уміння вчителя моделювати навчально-виховний процес на </w:t>
      </w:r>
      <w:proofErr w:type="spellStart"/>
      <w:r w:rsidRPr="002977E9">
        <w:rPr>
          <w:sz w:val="28"/>
          <w:szCs w:val="28"/>
          <w:lang w:val="uk-UA"/>
        </w:rPr>
        <w:t>уроках</w:t>
      </w:r>
      <w:proofErr w:type="spellEnd"/>
      <w:r w:rsidRPr="002977E9">
        <w:rPr>
          <w:sz w:val="28"/>
          <w:szCs w:val="28"/>
          <w:lang w:val="uk-UA"/>
        </w:rPr>
        <w:t xml:space="preserve"> відповідно до сучасних вимог педагогічної науки й практики та з </w:t>
      </w:r>
      <w:r w:rsidRPr="002977E9">
        <w:rPr>
          <w:sz w:val="28"/>
          <w:szCs w:val="28"/>
          <w:lang w:val="uk-UA"/>
        </w:rPr>
        <w:lastRenderedPageBreak/>
        <w:t xml:space="preserve">урахуванням конкретних умов навчання. Відвідані </w:t>
      </w:r>
      <w:proofErr w:type="spellStart"/>
      <w:r w:rsidRPr="002977E9">
        <w:rPr>
          <w:sz w:val="28"/>
          <w:szCs w:val="28"/>
          <w:lang w:val="uk-UA"/>
        </w:rPr>
        <w:t>уроки</w:t>
      </w:r>
      <w:proofErr w:type="spellEnd"/>
      <w:r w:rsidRPr="002977E9">
        <w:rPr>
          <w:sz w:val="28"/>
          <w:szCs w:val="28"/>
          <w:lang w:val="uk-UA"/>
        </w:rPr>
        <w:t xml:space="preserve">, бесіди, проведені з вчителями та учнями, засвідчують демократизм та гуманізм у взаємовідносинах між учасниками навчально-виховного процесу як на </w:t>
      </w:r>
      <w:proofErr w:type="spellStart"/>
      <w:r w:rsidRPr="002977E9">
        <w:rPr>
          <w:sz w:val="28"/>
          <w:szCs w:val="28"/>
          <w:lang w:val="uk-UA"/>
        </w:rPr>
        <w:t>уроках</w:t>
      </w:r>
      <w:proofErr w:type="spellEnd"/>
      <w:r w:rsidRPr="002977E9">
        <w:rPr>
          <w:sz w:val="28"/>
          <w:szCs w:val="28"/>
          <w:lang w:val="uk-UA"/>
        </w:rPr>
        <w:t>, так і позаурочний час, де панує атмосфера довіри, доброзичливості педагогічного спілкування, уважного й тактовного ставлення до вихованців.</w:t>
      </w:r>
    </w:p>
    <w:p w:rsidR="007D5816" w:rsidRPr="002977E9" w:rsidRDefault="007D5816" w:rsidP="007D5816">
      <w:pPr>
        <w:ind w:firstLine="709"/>
        <w:jc w:val="both"/>
        <w:rPr>
          <w:sz w:val="28"/>
          <w:szCs w:val="28"/>
          <w:lang w:val="uk-UA"/>
        </w:rPr>
      </w:pPr>
      <w:r w:rsidRPr="002977E9">
        <w:rPr>
          <w:sz w:val="28"/>
          <w:szCs w:val="28"/>
          <w:lang w:val="uk-UA"/>
        </w:rPr>
        <w:t>З урахуванням вимог пояснювальної записки навчальної програми, змісту навчального матеріалу уроку, вимог до підготовки учнів на кожному занятті вчителем оптимально визначаються і здебільшого повністю реалізуються освітні, виховні та розвиваючі цілі уроків. При цьому основна увага акцентується на формуванні в учнів практичних навичок, комунікативної компетенції, умінні застосовувати теоретичні знання на практиці.</w:t>
      </w:r>
    </w:p>
    <w:p w:rsidR="007D5816" w:rsidRPr="002977E9" w:rsidRDefault="007D5816" w:rsidP="007D5816">
      <w:pPr>
        <w:ind w:firstLine="709"/>
        <w:jc w:val="both"/>
        <w:rPr>
          <w:sz w:val="28"/>
          <w:szCs w:val="28"/>
          <w:lang w:val="uk-UA"/>
        </w:rPr>
      </w:pPr>
      <w:proofErr w:type="spellStart"/>
      <w:r w:rsidRPr="002977E9">
        <w:rPr>
          <w:sz w:val="28"/>
          <w:szCs w:val="28"/>
          <w:lang w:val="uk-UA"/>
        </w:rPr>
        <w:t>Уроки</w:t>
      </w:r>
      <w:proofErr w:type="spellEnd"/>
      <w:r w:rsidRPr="002977E9">
        <w:rPr>
          <w:sz w:val="28"/>
          <w:szCs w:val="28"/>
          <w:lang w:val="uk-UA"/>
        </w:rPr>
        <w:t xml:space="preserve"> практично зорієнтовані, виховний процес спрямований на становлення особистості школярів. Мовлення вчителя виразне, переконливе, різноманітне за засобом вираження думки. </w:t>
      </w:r>
    </w:p>
    <w:p w:rsidR="007D5816" w:rsidRPr="002977E9" w:rsidRDefault="007D5816" w:rsidP="007D5816">
      <w:pPr>
        <w:ind w:firstLine="708"/>
        <w:jc w:val="both"/>
        <w:rPr>
          <w:sz w:val="28"/>
          <w:szCs w:val="28"/>
          <w:lang w:val="uk-UA"/>
        </w:rPr>
      </w:pPr>
      <w:r w:rsidRPr="002977E9">
        <w:rPr>
          <w:sz w:val="28"/>
          <w:szCs w:val="28"/>
          <w:lang w:val="uk-UA"/>
        </w:rPr>
        <w:t xml:space="preserve">Результати зрізів знань свідчать про високий рівень якості знань 75% учнів, достатній – 25%. </w:t>
      </w:r>
    </w:p>
    <w:tbl>
      <w:tblPr>
        <w:tblpPr w:leftFromText="180" w:rightFromText="180" w:vertAnchor="text" w:horzAnchor="margin" w:tblpXSpec="center" w:tblpY="130"/>
        <w:tblW w:w="10490" w:type="dxa"/>
        <w:tblLayout w:type="fixed"/>
        <w:tblLook w:val="0000" w:firstRow="0" w:lastRow="0" w:firstColumn="0" w:lastColumn="0" w:noHBand="0" w:noVBand="0"/>
      </w:tblPr>
      <w:tblGrid>
        <w:gridCol w:w="433"/>
        <w:gridCol w:w="39"/>
        <w:gridCol w:w="1372"/>
        <w:gridCol w:w="992"/>
        <w:gridCol w:w="567"/>
        <w:gridCol w:w="425"/>
        <w:gridCol w:w="425"/>
        <w:gridCol w:w="426"/>
        <w:gridCol w:w="567"/>
        <w:gridCol w:w="567"/>
        <w:gridCol w:w="567"/>
        <w:gridCol w:w="567"/>
        <w:gridCol w:w="567"/>
        <w:gridCol w:w="567"/>
        <w:gridCol w:w="567"/>
        <w:gridCol w:w="567"/>
        <w:gridCol w:w="660"/>
        <w:gridCol w:w="615"/>
      </w:tblGrid>
      <w:tr w:rsidR="007D5816" w:rsidRPr="002977E9" w:rsidTr="007D5816">
        <w:trPr>
          <w:trHeight w:val="480"/>
        </w:trPr>
        <w:tc>
          <w:tcPr>
            <w:tcW w:w="472" w:type="dxa"/>
            <w:gridSpan w:val="2"/>
            <w:vMerge w:val="restart"/>
            <w:tcBorders>
              <w:top w:val="single" w:sz="4" w:space="0" w:color="auto"/>
              <w:left w:val="single" w:sz="4" w:space="0" w:color="auto"/>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 п/п</w:t>
            </w:r>
          </w:p>
        </w:tc>
        <w:tc>
          <w:tcPr>
            <w:tcW w:w="1372" w:type="dxa"/>
            <w:vMerge w:val="restart"/>
            <w:tcBorders>
              <w:top w:val="single" w:sz="4" w:space="0" w:color="auto"/>
              <w:left w:val="nil"/>
              <w:right w:val="single" w:sz="4" w:space="0" w:color="000000"/>
            </w:tcBorders>
            <w:vAlign w:val="center"/>
          </w:tcPr>
          <w:p w:rsidR="007D5816" w:rsidRPr="002977E9" w:rsidRDefault="007D5816" w:rsidP="007D5816">
            <w:pPr>
              <w:jc w:val="center"/>
              <w:rPr>
                <w:sz w:val="18"/>
                <w:szCs w:val="18"/>
                <w:lang w:val="uk-UA"/>
              </w:rPr>
            </w:pPr>
            <w:r w:rsidRPr="002977E9">
              <w:rPr>
                <w:sz w:val="18"/>
                <w:szCs w:val="18"/>
                <w:lang w:val="uk-UA"/>
              </w:rPr>
              <w:t>Клас, курс</w:t>
            </w:r>
          </w:p>
        </w:tc>
        <w:tc>
          <w:tcPr>
            <w:tcW w:w="992" w:type="dxa"/>
            <w:vMerge w:val="restart"/>
            <w:tcBorders>
              <w:top w:val="single" w:sz="4" w:space="0" w:color="auto"/>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ПІБ вчителя</w:t>
            </w:r>
          </w:p>
        </w:tc>
        <w:tc>
          <w:tcPr>
            <w:tcW w:w="567" w:type="dxa"/>
            <w:vMerge w:val="restart"/>
            <w:tcBorders>
              <w:top w:val="single" w:sz="4" w:space="0" w:color="auto"/>
              <w:left w:val="nil"/>
              <w:right w:val="single" w:sz="4" w:space="0" w:color="auto"/>
            </w:tcBorders>
            <w:textDirection w:val="btLr"/>
            <w:vAlign w:val="center"/>
          </w:tcPr>
          <w:p w:rsidR="007D5816" w:rsidRPr="002977E9" w:rsidRDefault="007D5816" w:rsidP="007D5816">
            <w:pPr>
              <w:ind w:hanging="113"/>
              <w:rPr>
                <w:sz w:val="18"/>
                <w:szCs w:val="18"/>
                <w:lang w:val="uk-UA"/>
              </w:rPr>
            </w:pPr>
            <w:r w:rsidRPr="002977E9">
              <w:rPr>
                <w:sz w:val="18"/>
                <w:szCs w:val="18"/>
                <w:lang w:val="uk-UA"/>
              </w:rPr>
              <w:t>Кількість  учнів</w:t>
            </w:r>
          </w:p>
          <w:p w:rsidR="007D5816" w:rsidRPr="002977E9" w:rsidRDefault="007D5816" w:rsidP="007D5816">
            <w:pPr>
              <w:ind w:hanging="113"/>
              <w:rPr>
                <w:sz w:val="18"/>
                <w:szCs w:val="18"/>
                <w:lang w:val="uk-UA"/>
              </w:rPr>
            </w:pPr>
            <w:r w:rsidRPr="002977E9">
              <w:rPr>
                <w:sz w:val="18"/>
                <w:szCs w:val="18"/>
                <w:lang w:val="uk-UA"/>
              </w:rPr>
              <w:t xml:space="preserve"> </w:t>
            </w:r>
          </w:p>
        </w:tc>
        <w:tc>
          <w:tcPr>
            <w:tcW w:w="425" w:type="dxa"/>
            <w:vMerge w:val="restart"/>
            <w:tcBorders>
              <w:top w:val="single" w:sz="4" w:space="0" w:color="auto"/>
              <w:left w:val="nil"/>
              <w:right w:val="single" w:sz="4" w:space="0" w:color="auto"/>
            </w:tcBorders>
            <w:textDirection w:val="btLr"/>
            <w:vAlign w:val="center"/>
          </w:tcPr>
          <w:p w:rsidR="007D5816" w:rsidRPr="002977E9" w:rsidRDefault="007D5816" w:rsidP="007D5816">
            <w:pPr>
              <w:ind w:firstLine="249"/>
              <w:rPr>
                <w:sz w:val="18"/>
                <w:szCs w:val="18"/>
                <w:lang w:val="uk-UA"/>
              </w:rPr>
            </w:pPr>
            <w:r w:rsidRPr="002977E9">
              <w:rPr>
                <w:sz w:val="18"/>
                <w:szCs w:val="18"/>
                <w:lang w:val="uk-UA"/>
              </w:rPr>
              <w:t>Писало</w:t>
            </w:r>
          </w:p>
        </w:tc>
        <w:tc>
          <w:tcPr>
            <w:tcW w:w="851" w:type="dxa"/>
            <w:gridSpan w:val="2"/>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0-3 б.</w:t>
            </w:r>
          </w:p>
        </w:tc>
        <w:tc>
          <w:tcPr>
            <w:tcW w:w="1134" w:type="dxa"/>
            <w:gridSpan w:val="2"/>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4-6 б.</w:t>
            </w:r>
          </w:p>
          <w:p w:rsidR="007D5816" w:rsidRPr="002977E9" w:rsidRDefault="007D5816" w:rsidP="007D5816">
            <w:pPr>
              <w:jc w:val="center"/>
              <w:rPr>
                <w:sz w:val="18"/>
                <w:szCs w:val="18"/>
                <w:lang w:val="uk-UA"/>
              </w:rPr>
            </w:pPr>
          </w:p>
        </w:tc>
        <w:tc>
          <w:tcPr>
            <w:tcW w:w="1134" w:type="dxa"/>
            <w:gridSpan w:val="2"/>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7-9 б.</w:t>
            </w:r>
          </w:p>
          <w:p w:rsidR="007D5816" w:rsidRPr="002977E9" w:rsidRDefault="007D5816" w:rsidP="007D5816">
            <w:pPr>
              <w:jc w:val="center"/>
              <w:rPr>
                <w:sz w:val="18"/>
                <w:szCs w:val="18"/>
                <w:lang w:val="uk-UA"/>
              </w:rPr>
            </w:pPr>
          </w:p>
        </w:tc>
        <w:tc>
          <w:tcPr>
            <w:tcW w:w="1134" w:type="dxa"/>
            <w:gridSpan w:val="2"/>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10-12 б.</w:t>
            </w:r>
          </w:p>
          <w:p w:rsidR="007D5816" w:rsidRPr="002977E9" w:rsidRDefault="007D5816" w:rsidP="007D5816">
            <w:pPr>
              <w:jc w:val="center"/>
              <w:rPr>
                <w:sz w:val="18"/>
                <w:szCs w:val="18"/>
                <w:lang w:val="uk-UA"/>
              </w:rPr>
            </w:pPr>
          </w:p>
        </w:tc>
        <w:tc>
          <w:tcPr>
            <w:tcW w:w="1134" w:type="dxa"/>
            <w:gridSpan w:val="2"/>
            <w:tcBorders>
              <w:top w:val="single" w:sz="4" w:space="0" w:color="auto"/>
              <w:left w:val="nil"/>
              <w:bottom w:val="single" w:sz="4" w:space="0" w:color="auto"/>
              <w:right w:val="single" w:sz="4" w:space="0" w:color="auto"/>
            </w:tcBorders>
          </w:tcPr>
          <w:p w:rsidR="007D5816" w:rsidRPr="002977E9" w:rsidRDefault="007D5816" w:rsidP="007D5816">
            <w:pPr>
              <w:jc w:val="center"/>
              <w:rPr>
                <w:sz w:val="18"/>
                <w:szCs w:val="18"/>
                <w:lang w:val="uk-UA"/>
              </w:rPr>
            </w:pPr>
            <w:r w:rsidRPr="002977E9">
              <w:rPr>
                <w:sz w:val="18"/>
                <w:szCs w:val="18"/>
                <w:lang w:val="uk-UA"/>
              </w:rPr>
              <w:t>% якості</w:t>
            </w:r>
          </w:p>
        </w:tc>
        <w:tc>
          <w:tcPr>
            <w:tcW w:w="1275" w:type="dxa"/>
            <w:gridSpan w:val="2"/>
            <w:tcBorders>
              <w:top w:val="single" w:sz="4" w:space="0" w:color="auto"/>
              <w:left w:val="nil"/>
              <w:bottom w:val="single" w:sz="4" w:space="0" w:color="auto"/>
              <w:right w:val="single" w:sz="4" w:space="0" w:color="auto"/>
            </w:tcBorders>
          </w:tcPr>
          <w:p w:rsidR="007D5816" w:rsidRPr="002977E9" w:rsidRDefault="007D5816" w:rsidP="007D5816">
            <w:pPr>
              <w:ind w:hanging="108"/>
              <w:jc w:val="center"/>
              <w:rPr>
                <w:sz w:val="18"/>
                <w:szCs w:val="18"/>
                <w:lang w:val="uk-UA"/>
              </w:rPr>
            </w:pPr>
            <w:r w:rsidRPr="002977E9">
              <w:rPr>
                <w:sz w:val="18"/>
                <w:szCs w:val="18"/>
                <w:lang w:val="uk-UA"/>
              </w:rPr>
              <w:t>% успішність</w:t>
            </w:r>
          </w:p>
        </w:tc>
      </w:tr>
      <w:tr w:rsidR="007D5816" w:rsidRPr="002977E9" w:rsidTr="007D5816">
        <w:trPr>
          <w:cantSplit/>
          <w:trHeight w:val="1149"/>
        </w:trPr>
        <w:tc>
          <w:tcPr>
            <w:tcW w:w="472" w:type="dxa"/>
            <w:gridSpan w:val="2"/>
            <w:vMerge/>
            <w:tcBorders>
              <w:left w:val="single" w:sz="4" w:space="0" w:color="auto"/>
              <w:bottom w:val="single" w:sz="4" w:space="0" w:color="auto"/>
              <w:right w:val="single" w:sz="4" w:space="0" w:color="auto"/>
            </w:tcBorders>
            <w:vAlign w:val="center"/>
          </w:tcPr>
          <w:p w:rsidR="007D5816" w:rsidRPr="002977E9" w:rsidRDefault="007D5816" w:rsidP="007D5816">
            <w:pPr>
              <w:jc w:val="center"/>
              <w:rPr>
                <w:b/>
                <w:sz w:val="18"/>
                <w:szCs w:val="18"/>
                <w:lang w:val="uk-UA"/>
              </w:rPr>
            </w:pPr>
          </w:p>
        </w:tc>
        <w:tc>
          <w:tcPr>
            <w:tcW w:w="1372" w:type="dxa"/>
            <w:vMerge/>
            <w:tcBorders>
              <w:left w:val="nil"/>
              <w:bottom w:val="single" w:sz="4" w:space="0" w:color="auto"/>
              <w:right w:val="single" w:sz="4" w:space="0" w:color="000000"/>
            </w:tcBorders>
            <w:vAlign w:val="center"/>
          </w:tcPr>
          <w:p w:rsidR="007D5816" w:rsidRPr="002977E9" w:rsidRDefault="007D5816" w:rsidP="007D5816">
            <w:pPr>
              <w:jc w:val="center"/>
              <w:rPr>
                <w:b/>
                <w:sz w:val="18"/>
                <w:szCs w:val="18"/>
                <w:lang w:val="uk-UA"/>
              </w:rPr>
            </w:pPr>
          </w:p>
        </w:tc>
        <w:tc>
          <w:tcPr>
            <w:tcW w:w="992" w:type="dxa"/>
            <w:vMerge/>
            <w:tcBorders>
              <w:left w:val="nil"/>
              <w:bottom w:val="single" w:sz="4" w:space="0" w:color="auto"/>
              <w:right w:val="single" w:sz="4" w:space="0" w:color="auto"/>
            </w:tcBorders>
            <w:vAlign w:val="center"/>
          </w:tcPr>
          <w:p w:rsidR="007D5816" w:rsidRPr="002977E9" w:rsidRDefault="007D5816" w:rsidP="007D5816">
            <w:pPr>
              <w:jc w:val="center"/>
              <w:rPr>
                <w:b/>
                <w:sz w:val="18"/>
                <w:szCs w:val="18"/>
                <w:lang w:val="uk-UA"/>
              </w:rPr>
            </w:pPr>
          </w:p>
        </w:tc>
        <w:tc>
          <w:tcPr>
            <w:tcW w:w="567" w:type="dxa"/>
            <w:vMerge/>
            <w:tcBorders>
              <w:left w:val="nil"/>
              <w:bottom w:val="single" w:sz="4" w:space="0" w:color="auto"/>
              <w:right w:val="single" w:sz="4" w:space="0" w:color="auto"/>
            </w:tcBorders>
            <w:vAlign w:val="center"/>
          </w:tcPr>
          <w:p w:rsidR="007D5816" w:rsidRPr="002977E9" w:rsidRDefault="007D5816" w:rsidP="007D5816">
            <w:pPr>
              <w:jc w:val="center"/>
              <w:rPr>
                <w:b/>
                <w:sz w:val="18"/>
                <w:szCs w:val="18"/>
                <w:lang w:val="uk-UA"/>
              </w:rPr>
            </w:pPr>
          </w:p>
        </w:tc>
        <w:tc>
          <w:tcPr>
            <w:tcW w:w="425" w:type="dxa"/>
            <w:vMerge/>
            <w:tcBorders>
              <w:left w:val="nil"/>
              <w:bottom w:val="single" w:sz="4" w:space="0" w:color="auto"/>
              <w:right w:val="single" w:sz="4" w:space="0" w:color="auto"/>
            </w:tcBorders>
            <w:vAlign w:val="center"/>
          </w:tcPr>
          <w:p w:rsidR="007D5816" w:rsidRPr="002977E9" w:rsidRDefault="007D5816" w:rsidP="007D5816">
            <w:pPr>
              <w:jc w:val="center"/>
              <w:rPr>
                <w:b/>
                <w:sz w:val="18"/>
                <w:szCs w:val="18"/>
                <w:lang w:val="uk-UA"/>
              </w:rPr>
            </w:pPr>
          </w:p>
        </w:tc>
        <w:tc>
          <w:tcPr>
            <w:tcW w:w="425"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учнів</w:t>
            </w:r>
          </w:p>
        </w:tc>
        <w:tc>
          <w:tcPr>
            <w:tcW w:w="426"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w:t>
            </w:r>
          </w:p>
        </w:tc>
        <w:tc>
          <w:tcPr>
            <w:tcW w:w="660"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учнів</w:t>
            </w:r>
          </w:p>
        </w:tc>
        <w:tc>
          <w:tcPr>
            <w:tcW w:w="615" w:type="dxa"/>
            <w:tcBorders>
              <w:top w:val="single" w:sz="4" w:space="0" w:color="auto"/>
              <w:left w:val="nil"/>
              <w:bottom w:val="single" w:sz="4" w:space="0" w:color="auto"/>
              <w:right w:val="single" w:sz="4" w:space="0" w:color="auto"/>
            </w:tcBorders>
            <w:textDirection w:val="btLr"/>
            <w:vAlign w:val="center"/>
          </w:tcPr>
          <w:p w:rsidR="007D5816" w:rsidRPr="002977E9" w:rsidRDefault="007D5816" w:rsidP="007D5816">
            <w:pPr>
              <w:jc w:val="center"/>
              <w:rPr>
                <w:sz w:val="18"/>
                <w:szCs w:val="18"/>
                <w:lang w:val="uk-UA"/>
              </w:rPr>
            </w:pPr>
            <w:r w:rsidRPr="002977E9">
              <w:rPr>
                <w:sz w:val="18"/>
                <w:szCs w:val="18"/>
                <w:lang w:val="uk-UA"/>
              </w:rPr>
              <w:t>%</w:t>
            </w:r>
          </w:p>
        </w:tc>
      </w:tr>
      <w:tr w:rsidR="007D5816" w:rsidRPr="002977E9" w:rsidTr="007D5816">
        <w:trPr>
          <w:cantSplit/>
          <w:trHeight w:val="428"/>
        </w:trPr>
        <w:tc>
          <w:tcPr>
            <w:tcW w:w="472" w:type="dxa"/>
            <w:gridSpan w:val="2"/>
            <w:tcBorders>
              <w:top w:val="nil"/>
              <w:left w:val="single" w:sz="4" w:space="0" w:color="auto"/>
              <w:bottom w:val="single" w:sz="4" w:space="0" w:color="000000"/>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1</w:t>
            </w:r>
          </w:p>
        </w:tc>
        <w:tc>
          <w:tcPr>
            <w:tcW w:w="1372" w:type="dxa"/>
            <w:tcBorders>
              <w:top w:val="nil"/>
              <w:left w:val="single" w:sz="4" w:space="0" w:color="auto"/>
              <w:bottom w:val="single" w:sz="4" w:space="0" w:color="000000"/>
              <w:right w:val="single" w:sz="4" w:space="0" w:color="auto"/>
            </w:tcBorders>
            <w:vAlign w:val="center"/>
          </w:tcPr>
          <w:p w:rsidR="007D5816" w:rsidRPr="002977E9" w:rsidRDefault="007D5816" w:rsidP="007D5816">
            <w:pPr>
              <w:ind w:hanging="23"/>
              <w:rPr>
                <w:sz w:val="18"/>
                <w:szCs w:val="18"/>
                <w:lang w:val="uk-UA"/>
              </w:rPr>
            </w:pPr>
            <w:r w:rsidRPr="002977E9">
              <w:rPr>
                <w:sz w:val="18"/>
                <w:szCs w:val="18"/>
                <w:lang w:val="uk-UA"/>
              </w:rPr>
              <w:t xml:space="preserve">І </w:t>
            </w:r>
            <w:proofErr w:type="spellStart"/>
            <w:r w:rsidRPr="002977E9">
              <w:rPr>
                <w:sz w:val="18"/>
                <w:szCs w:val="18"/>
                <w:lang w:val="uk-UA"/>
              </w:rPr>
              <w:t>інозем</w:t>
            </w:r>
            <w:proofErr w:type="spellEnd"/>
            <w:r w:rsidRPr="002977E9">
              <w:rPr>
                <w:sz w:val="18"/>
                <w:szCs w:val="18"/>
                <w:lang w:val="uk-UA"/>
              </w:rPr>
              <w:t xml:space="preserve">. </w:t>
            </w:r>
            <w:proofErr w:type="spellStart"/>
            <w:r w:rsidRPr="002977E9">
              <w:rPr>
                <w:sz w:val="18"/>
                <w:szCs w:val="18"/>
                <w:lang w:val="uk-UA"/>
              </w:rPr>
              <w:t>філол</w:t>
            </w:r>
            <w:proofErr w:type="spellEnd"/>
            <w:r w:rsidRPr="002977E9">
              <w:rPr>
                <w:sz w:val="18"/>
                <w:szCs w:val="18"/>
                <w:lang w:val="uk-UA"/>
              </w:rPr>
              <w:t>.</w:t>
            </w:r>
          </w:p>
        </w:tc>
        <w:tc>
          <w:tcPr>
            <w:tcW w:w="992" w:type="dxa"/>
            <w:tcBorders>
              <w:top w:val="nil"/>
              <w:left w:val="nil"/>
              <w:right w:val="single" w:sz="4" w:space="0" w:color="auto"/>
            </w:tcBorders>
            <w:vAlign w:val="center"/>
          </w:tcPr>
          <w:p w:rsidR="007D5816" w:rsidRPr="002977E9" w:rsidRDefault="007D5816" w:rsidP="007D5816">
            <w:pPr>
              <w:jc w:val="center"/>
              <w:rPr>
                <w:sz w:val="18"/>
                <w:szCs w:val="18"/>
                <w:lang w:val="uk-UA"/>
              </w:rPr>
            </w:pPr>
            <w:proofErr w:type="spellStart"/>
            <w:r w:rsidRPr="002977E9">
              <w:rPr>
                <w:sz w:val="18"/>
                <w:szCs w:val="18"/>
                <w:lang w:val="uk-UA"/>
              </w:rPr>
              <w:t>Дудченко</w:t>
            </w:r>
            <w:proofErr w:type="spellEnd"/>
            <w:r w:rsidRPr="002977E9">
              <w:rPr>
                <w:sz w:val="18"/>
                <w:szCs w:val="18"/>
                <w:lang w:val="uk-UA"/>
              </w:rPr>
              <w:t xml:space="preserve"> О.С.</w:t>
            </w:r>
          </w:p>
        </w:tc>
        <w:tc>
          <w:tcPr>
            <w:tcW w:w="567" w:type="dxa"/>
            <w:tcBorders>
              <w:top w:val="nil"/>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30</w:t>
            </w:r>
          </w:p>
        </w:tc>
        <w:tc>
          <w:tcPr>
            <w:tcW w:w="425" w:type="dxa"/>
            <w:tcBorders>
              <w:top w:val="nil"/>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25</w:t>
            </w:r>
          </w:p>
        </w:tc>
        <w:tc>
          <w:tcPr>
            <w:tcW w:w="425" w:type="dxa"/>
            <w:tcBorders>
              <w:top w:val="nil"/>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426" w:type="dxa"/>
            <w:tcBorders>
              <w:top w:val="nil"/>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nil"/>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nil"/>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nil"/>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7</w:t>
            </w:r>
          </w:p>
        </w:tc>
        <w:tc>
          <w:tcPr>
            <w:tcW w:w="567" w:type="dxa"/>
            <w:tcBorders>
              <w:top w:val="nil"/>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28</w:t>
            </w:r>
          </w:p>
        </w:tc>
        <w:tc>
          <w:tcPr>
            <w:tcW w:w="567" w:type="dxa"/>
            <w:tcBorders>
              <w:top w:val="nil"/>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18</w:t>
            </w:r>
          </w:p>
        </w:tc>
        <w:tc>
          <w:tcPr>
            <w:tcW w:w="567" w:type="dxa"/>
            <w:tcBorders>
              <w:top w:val="nil"/>
              <w:left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72</w:t>
            </w:r>
          </w:p>
        </w:tc>
        <w:tc>
          <w:tcPr>
            <w:tcW w:w="567" w:type="dxa"/>
            <w:tcBorders>
              <w:top w:val="nil"/>
              <w:left w:val="nil"/>
              <w:right w:val="single" w:sz="4" w:space="0" w:color="auto"/>
            </w:tcBorders>
          </w:tcPr>
          <w:p w:rsidR="007D5816" w:rsidRPr="002977E9" w:rsidRDefault="007D5816" w:rsidP="007D5816">
            <w:pPr>
              <w:jc w:val="center"/>
              <w:rPr>
                <w:sz w:val="18"/>
                <w:szCs w:val="18"/>
                <w:lang w:val="uk-UA"/>
              </w:rPr>
            </w:pPr>
            <w:r w:rsidRPr="002977E9">
              <w:rPr>
                <w:sz w:val="18"/>
                <w:szCs w:val="18"/>
                <w:lang w:val="uk-UA"/>
              </w:rPr>
              <w:t>25</w:t>
            </w:r>
          </w:p>
        </w:tc>
        <w:tc>
          <w:tcPr>
            <w:tcW w:w="567" w:type="dxa"/>
            <w:tcBorders>
              <w:top w:val="nil"/>
              <w:left w:val="nil"/>
              <w:right w:val="single" w:sz="4" w:space="0" w:color="auto"/>
            </w:tcBorders>
          </w:tcPr>
          <w:p w:rsidR="007D5816" w:rsidRPr="002977E9" w:rsidRDefault="007D5816" w:rsidP="007D5816">
            <w:pPr>
              <w:ind w:hanging="108"/>
              <w:jc w:val="center"/>
              <w:rPr>
                <w:sz w:val="18"/>
                <w:szCs w:val="18"/>
                <w:lang w:val="uk-UA"/>
              </w:rPr>
            </w:pPr>
            <w:r w:rsidRPr="002977E9">
              <w:rPr>
                <w:sz w:val="18"/>
                <w:szCs w:val="18"/>
                <w:lang w:val="uk-UA"/>
              </w:rPr>
              <w:t>100</w:t>
            </w:r>
          </w:p>
        </w:tc>
        <w:tc>
          <w:tcPr>
            <w:tcW w:w="660" w:type="dxa"/>
            <w:tcBorders>
              <w:top w:val="nil"/>
              <w:left w:val="nil"/>
              <w:right w:val="single" w:sz="4" w:space="0" w:color="auto"/>
            </w:tcBorders>
          </w:tcPr>
          <w:p w:rsidR="007D5816" w:rsidRPr="002977E9" w:rsidRDefault="007D5816" w:rsidP="007D5816">
            <w:pPr>
              <w:jc w:val="center"/>
              <w:rPr>
                <w:sz w:val="18"/>
                <w:szCs w:val="18"/>
                <w:lang w:val="uk-UA"/>
              </w:rPr>
            </w:pPr>
            <w:r w:rsidRPr="002977E9">
              <w:rPr>
                <w:sz w:val="18"/>
                <w:szCs w:val="18"/>
                <w:lang w:val="uk-UA"/>
              </w:rPr>
              <w:t>25</w:t>
            </w:r>
          </w:p>
        </w:tc>
        <w:tc>
          <w:tcPr>
            <w:tcW w:w="615" w:type="dxa"/>
            <w:tcBorders>
              <w:top w:val="nil"/>
              <w:left w:val="nil"/>
              <w:right w:val="single" w:sz="4" w:space="0" w:color="auto"/>
            </w:tcBorders>
          </w:tcPr>
          <w:p w:rsidR="007D5816" w:rsidRPr="002977E9" w:rsidRDefault="007D5816" w:rsidP="007D5816">
            <w:pPr>
              <w:jc w:val="center"/>
              <w:rPr>
                <w:sz w:val="18"/>
                <w:szCs w:val="18"/>
                <w:lang w:val="uk-UA"/>
              </w:rPr>
            </w:pPr>
            <w:r w:rsidRPr="002977E9">
              <w:rPr>
                <w:sz w:val="18"/>
                <w:szCs w:val="18"/>
                <w:lang w:val="uk-UA"/>
              </w:rPr>
              <w:t>100</w:t>
            </w:r>
          </w:p>
        </w:tc>
      </w:tr>
      <w:tr w:rsidR="007D5816" w:rsidRPr="002977E9" w:rsidTr="007D5816">
        <w:trPr>
          <w:cantSplit/>
          <w:trHeight w:val="528"/>
        </w:trPr>
        <w:tc>
          <w:tcPr>
            <w:tcW w:w="472" w:type="dxa"/>
            <w:gridSpan w:val="2"/>
            <w:tcBorders>
              <w:top w:val="single" w:sz="4" w:space="0" w:color="auto"/>
              <w:left w:val="single" w:sz="4" w:space="0" w:color="auto"/>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2</w:t>
            </w:r>
          </w:p>
        </w:tc>
        <w:tc>
          <w:tcPr>
            <w:tcW w:w="1372" w:type="dxa"/>
            <w:tcBorders>
              <w:top w:val="single" w:sz="4" w:space="0" w:color="auto"/>
              <w:left w:val="single" w:sz="4" w:space="0" w:color="auto"/>
              <w:bottom w:val="nil"/>
              <w:right w:val="single" w:sz="4" w:space="0" w:color="auto"/>
            </w:tcBorders>
            <w:vAlign w:val="center"/>
          </w:tcPr>
          <w:p w:rsidR="007D5816" w:rsidRPr="002977E9" w:rsidRDefault="007D5816" w:rsidP="007D5816">
            <w:pPr>
              <w:rPr>
                <w:sz w:val="18"/>
                <w:szCs w:val="18"/>
                <w:lang w:val="uk-UA"/>
              </w:rPr>
            </w:pPr>
            <w:r w:rsidRPr="002977E9">
              <w:rPr>
                <w:sz w:val="18"/>
                <w:szCs w:val="18"/>
                <w:lang w:val="uk-UA"/>
              </w:rPr>
              <w:t xml:space="preserve">І </w:t>
            </w:r>
            <w:proofErr w:type="spellStart"/>
            <w:r w:rsidRPr="002977E9">
              <w:rPr>
                <w:sz w:val="18"/>
                <w:szCs w:val="18"/>
                <w:lang w:val="uk-UA"/>
              </w:rPr>
              <w:t>укр</w:t>
            </w:r>
            <w:proofErr w:type="spellEnd"/>
            <w:r w:rsidRPr="002977E9">
              <w:rPr>
                <w:sz w:val="18"/>
                <w:szCs w:val="18"/>
                <w:lang w:val="uk-UA"/>
              </w:rPr>
              <w:t xml:space="preserve">.. </w:t>
            </w:r>
            <w:proofErr w:type="spellStart"/>
            <w:r w:rsidRPr="002977E9">
              <w:rPr>
                <w:sz w:val="18"/>
                <w:szCs w:val="18"/>
                <w:lang w:val="uk-UA"/>
              </w:rPr>
              <w:t>філол</w:t>
            </w:r>
            <w:proofErr w:type="spellEnd"/>
            <w:r w:rsidRPr="002977E9">
              <w:rPr>
                <w:sz w:val="18"/>
                <w:szCs w:val="18"/>
                <w:lang w:val="uk-UA"/>
              </w:rPr>
              <w:t>.</w:t>
            </w:r>
          </w:p>
        </w:tc>
        <w:tc>
          <w:tcPr>
            <w:tcW w:w="992" w:type="dxa"/>
            <w:tcBorders>
              <w:top w:val="single" w:sz="4" w:space="0" w:color="auto"/>
              <w:left w:val="nil"/>
              <w:bottom w:val="nil"/>
              <w:right w:val="single" w:sz="4" w:space="0" w:color="000000"/>
            </w:tcBorders>
            <w:vAlign w:val="center"/>
          </w:tcPr>
          <w:p w:rsidR="007D5816" w:rsidRPr="002977E9" w:rsidRDefault="007D5816" w:rsidP="007D5816">
            <w:pPr>
              <w:rPr>
                <w:sz w:val="18"/>
                <w:szCs w:val="18"/>
                <w:lang w:val="uk-UA"/>
              </w:rPr>
            </w:pPr>
            <w:proofErr w:type="spellStart"/>
            <w:r w:rsidRPr="002977E9">
              <w:rPr>
                <w:sz w:val="18"/>
                <w:szCs w:val="18"/>
                <w:lang w:val="uk-UA"/>
              </w:rPr>
              <w:t>Дудченко</w:t>
            </w:r>
            <w:proofErr w:type="spellEnd"/>
            <w:r w:rsidRPr="002977E9">
              <w:rPr>
                <w:sz w:val="18"/>
                <w:szCs w:val="18"/>
                <w:lang w:val="uk-UA"/>
              </w:rPr>
              <w:t xml:space="preserve"> О.С.</w:t>
            </w:r>
          </w:p>
        </w:tc>
        <w:tc>
          <w:tcPr>
            <w:tcW w:w="567" w:type="dxa"/>
            <w:tcBorders>
              <w:top w:val="single" w:sz="4" w:space="0" w:color="auto"/>
              <w:left w:val="single" w:sz="4" w:space="0" w:color="000000"/>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29</w:t>
            </w:r>
          </w:p>
        </w:tc>
        <w:tc>
          <w:tcPr>
            <w:tcW w:w="425"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23</w:t>
            </w:r>
          </w:p>
        </w:tc>
        <w:tc>
          <w:tcPr>
            <w:tcW w:w="425"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426"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6</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26</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17</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74</w:t>
            </w:r>
          </w:p>
        </w:tc>
        <w:tc>
          <w:tcPr>
            <w:tcW w:w="567" w:type="dxa"/>
            <w:tcBorders>
              <w:top w:val="single" w:sz="4" w:space="0" w:color="auto"/>
              <w:left w:val="nil"/>
              <w:bottom w:val="nil"/>
              <w:right w:val="single" w:sz="4" w:space="0" w:color="auto"/>
            </w:tcBorders>
          </w:tcPr>
          <w:p w:rsidR="007D5816" w:rsidRPr="002977E9" w:rsidRDefault="007D5816" w:rsidP="007D5816">
            <w:pPr>
              <w:ind w:hanging="108"/>
              <w:jc w:val="center"/>
              <w:rPr>
                <w:sz w:val="18"/>
                <w:szCs w:val="18"/>
                <w:lang w:val="uk-UA"/>
              </w:rPr>
            </w:pPr>
            <w:r w:rsidRPr="002977E9">
              <w:rPr>
                <w:sz w:val="18"/>
                <w:szCs w:val="18"/>
                <w:lang w:val="uk-UA"/>
              </w:rPr>
              <w:t>23</w:t>
            </w:r>
          </w:p>
        </w:tc>
        <w:tc>
          <w:tcPr>
            <w:tcW w:w="567" w:type="dxa"/>
            <w:tcBorders>
              <w:top w:val="single" w:sz="4" w:space="0" w:color="auto"/>
              <w:left w:val="nil"/>
              <w:bottom w:val="nil"/>
              <w:right w:val="single" w:sz="4" w:space="0" w:color="auto"/>
            </w:tcBorders>
          </w:tcPr>
          <w:p w:rsidR="007D5816" w:rsidRPr="002977E9" w:rsidRDefault="007D5816" w:rsidP="007D5816">
            <w:pPr>
              <w:rPr>
                <w:sz w:val="18"/>
                <w:szCs w:val="18"/>
                <w:lang w:val="uk-UA"/>
              </w:rPr>
            </w:pPr>
            <w:r w:rsidRPr="002977E9">
              <w:rPr>
                <w:sz w:val="18"/>
                <w:szCs w:val="18"/>
                <w:lang w:val="uk-UA"/>
              </w:rPr>
              <w:t>100</w:t>
            </w:r>
          </w:p>
        </w:tc>
        <w:tc>
          <w:tcPr>
            <w:tcW w:w="660" w:type="dxa"/>
            <w:tcBorders>
              <w:top w:val="single" w:sz="4" w:space="0" w:color="auto"/>
              <w:left w:val="nil"/>
              <w:bottom w:val="nil"/>
              <w:right w:val="single" w:sz="4" w:space="0" w:color="auto"/>
            </w:tcBorders>
          </w:tcPr>
          <w:p w:rsidR="007D5816" w:rsidRPr="002977E9" w:rsidRDefault="007D5816" w:rsidP="007D5816">
            <w:pPr>
              <w:rPr>
                <w:sz w:val="18"/>
                <w:szCs w:val="18"/>
                <w:lang w:val="uk-UA"/>
              </w:rPr>
            </w:pPr>
            <w:r w:rsidRPr="002977E9">
              <w:rPr>
                <w:sz w:val="18"/>
                <w:szCs w:val="18"/>
                <w:lang w:val="uk-UA"/>
              </w:rPr>
              <w:t>23</w:t>
            </w:r>
          </w:p>
        </w:tc>
        <w:tc>
          <w:tcPr>
            <w:tcW w:w="615" w:type="dxa"/>
            <w:tcBorders>
              <w:top w:val="single" w:sz="4" w:space="0" w:color="auto"/>
              <w:left w:val="nil"/>
              <w:bottom w:val="nil"/>
              <w:right w:val="single" w:sz="4" w:space="0" w:color="auto"/>
            </w:tcBorders>
          </w:tcPr>
          <w:p w:rsidR="007D5816" w:rsidRPr="002977E9" w:rsidRDefault="007D5816" w:rsidP="007D5816">
            <w:pPr>
              <w:rPr>
                <w:sz w:val="18"/>
                <w:szCs w:val="18"/>
                <w:lang w:val="uk-UA"/>
              </w:rPr>
            </w:pPr>
            <w:r w:rsidRPr="002977E9">
              <w:rPr>
                <w:sz w:val="18"/>
                <w:szCs w:val="18"/>
                <w:lang w:val="uk-UA"/>
              </w:rPr>
              <w:t>100</w:t>
            </w:r>
          </w:p>
        </w:tc>
      </w:tr>
      <w:tr w:rsidR="007D5816" w:rsidRPr="002977E9" w:rsidTr="007D5816">
        <w:trPr>
          <w:cantSplit/>
          <w:trHeight w:val="422"/>
        </w:trPr>
        <w:tc>
          <w:tcPr>
            <w:tcW w:w="433" w:type="dxa"/>
            <w:tcBorders>
              <w:top w:val="single" w:sz="4" w:space="0" w:color="auto"/>
              <w:left w:val="single" w:sz="4" w:space="0" w:color="auto"/>
              <w:bottom w:val="nil"/>
              <w:right w:val="single" w:sz="4" w:space="0" w:color="auto"/>
            </w:tcBorders>
            <w:vAlign w:val="center"/>
          </w:tcPr>
          <w:p w:rsidR="007D5816" w:rsidRPr="002977E9" w:rsidRDefault="007D5816" w:rsidP="007D5816">
            <w:pPr>
              <w:rPr>
                <w:sz w:val="18"/>
                <w:szCs w:val="18"/>
                <w:lang w:val="uk-UA"/>
              </w:rPr>
            </w:pPr>
            <w:r w:rsidRPr="002977E9">
              <w:rPr>
                <w:sz w:val="18"/>
                <w:szCs w:val="18"/>
                <w:lang w:val="uk-UA"/>
              </w:rPr>
              <w:t>3</w:t>
            </w:r>
          </w:p>
        </w:tc>
        <w:tc>
          <w:tcPr>
            <w:tcW w:w="1411" w:type="dxa"/>
            <w:gridSpan w:val="2"/>
            <w:tcBorders>
              <w:top w:val="single" w:sz="4" w:space="0" w:color="auto"/>
              <w:left w:val="single" w:sz="4" w:space="0" w:color="auto"/>
              <w:bottom w:val="nil"/>
              <w:right w:val="single" w:sz="4" w:space="0" w:color="auto"/>
            </w:tcBorders>
            <w:vAlign w:val="center"/>
          </w:tcPr>
          <w:p w:rsidR="007D5816" w:rsidRPr="002977E9" w:rsidRDefault="007D5816" w:rsidP="007D5816">
            <w:pPr>
              <w:rPr>
                <w:sz w:val="18"/>
                <w:szCs w:val="18"/>
                <w:lang w:val="uk-UA"/>
              </w:rPr>
            </w:pPr>
            <w:r w:rsidRPr="002977E9">
              <w:rPr>
                <w:sz w:val="18"/>
                <w:szCs w:val="18"/>
                <w:lang w:val="uk-UA"/>
              </w:rPr>
              <w:t xml:space="preserve">І </w:t>
            </w:r>
            <w:proofErr w:type="spellStart"/>
            <w:r w:rsidRPr="002977E9">
              <w:rPr>
                <w:sz w:val="18"/>
                <w:szCs w:val="18"/>
                <w:lang w:val="uk-UA"/>
              </w:rPr>
              <w:t>фіз</w:t>
            </w:r>
            <w:proofErr w:type="spellEnd"/>
            <w:r w:rsidRPr="002977E9">
              <w:rPr>
                <w:sz w:val="18"/>
                <w:szCs w:val="18"/>
                <w:lang w:val="uk-UA"/>
              </w:rPr>
              <w:t>.-мат.</w:t>
            </w:r>
          </w:p>
        </w:tc>
        <w:tc>
          <w:tcPr>
            <w:tcW w:w="992" w:type="dxa"/>
            <w:tcBorders>
              <w:top w:val="single" w:sz="4" w:space="0" w:color="auto"/>
              <w:left w:val="single" w:sz="4" w:space="0" w:color="auto"/>
              <w:bottom w:val="nil"/>
              <w:right w:val="single" w:sz="4" w:space="0" w:color="000000"/>
            </w:tcBorders>
            <w:vAlign w:val="center"/>
          </w:tcPr>
          <w:p w:rsidR="007D5816" w:rsidRPr="002977E9" w:rsidRDefault="007D5816" w:rsidP="007D5816">
            <w:pPr>
              <w:rPr>
                <w:sz w:val="18"/>
                <w:szCs w:val="18"/>
                <w:lang w:val="uk-UA"/>
              </w:rPr>
            </w:pPr>
            <w:proofErr w:type="spellStart"/>
            <w:r w:rsidRPr="002977E9">
              <w:rPr>
                <w:sz w:val="18"/>
                <w:szCs w:val="18"/>
                <w:lang w:val="uk-UA"/>
              </w:rPr>
              <w:t>Дудченко</w:t>
            </w:r>
            <w:proofErr w:type="spellEnd"/>
            <w:r w:rsidRPr="002977E9">
              <w:rPr>
                <w:sz w:val="18"/>
                <w:szCs w:val="18"/>
                <w:lang w:val="uk-UA"/>
              </w:rPr>
              <w:t xml:space="preserve"> О.С.</w:t>
            </w:r>
          </w:p>
        </w:tc>
        <w:tc>
          <w:tcPr>
            <w:tcW w:w="567" w:type="dxa"/>
            <w:tcBorders>
              <w:top w:val="single" w:sz="4" w:space="0" w:color="auto"/>
              <w:left w:val="single" w:sz="4" w:space="0" w:color="000000"/>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30</w:t>
            </w:r>
          </w:p>
        </w:tc>
        <w:tc>
          <w:tcPr>
            <w:tcW w:w="425"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23</w:t>
            </w:r>
          </w:p>
        </w:tc>
        <w:tc>
          <w:tcPr>
            <w:tcW w:w="425"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426"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5</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22</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18</w:t>
            </w:r>
          </w:p>
        </w:tc>
        <w:tc>
          <w:tcPr>
            <w:tcW w:w="567" w:type="dxa"/>
            <w:tcBorders>
              <w:top w:val="single" w:sz="4" w:space="0" w:color="auto"/>
              <w:left w:val="nil"/>
              <w:bottom w:val="nil"/>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78</w:t>
            </w:r>
          </w:p>
        </w:tc>
        <w:tc>
          <w:tcPr>
            <w:tcW w:w="567" w:type="dxa"/>
            <w:tcBorders>
              <w:top w:val="single" w:sz="4" w:space="0" w:color="auto"/>
              <w:left w:val="nil"/>
              <w:bottom w:val="nil"/>
              <w:right w:val="single" w:sz="4" w:space="0" w:color="auto"/>
            </w:tcBorders>
          </w:tcPr>
          <w:p w:rsidR="007D5816" w:rsidRPr="002977E9" w:rsidRDefault="007D5816" w:rsidP="007D5816">
            <w:pPr>
              <w:jc w:val="center"/>
              <w:rPr>
                <w:sz w:val="18"/>
                <w:szCs w:val="18"/>
                <w:lang w:val="uk-UA"/>
              </w:rPr>
            </w:pPr>
            <w:r w:rsidRPr="002977E9">
              <w:rPr>
                <w:sz w:val="18"/>
                <w:szCs w:val="18"/>
                <w:lang w:val="uk-UA"/>
              </w:rPr>
              <w:t>23</w:t>
            </w:r>
          </w:p>
        </w:tc>
        <w:tc>
          <w:tcPr>
            <w:tcW w:w="567" w:type="dxa"/>
            <w:tcBorders>
              <w:top w:val="single" w:sz="4" w:space="0" w:color="auto"/>
              <w:left w:val="nil"/>
              <w:bottom w:val="nil"/>
              <w:right w:val="single" w:sz="4" w:space="0" w:color="auto"/>
            </w:tcBorders>
          </w:tcPr>
          <w:p w:rsidR="007D5816" w:rsidRPr="002977E9" w:rsidRDefault="007D5816" w:rsidP="007D5816">
            <w:pPr>
              <w:ind w:hanging="108"/>
              <w:jc w:val="center"/>
              <w:rPr>
                <w:sz w:val="18"/>
                <w:szCs w:val="18"/>
                <w:lang w:val="uk-UA"/>
              </w:rPr>
            </w:pPr>
            <w:r w:rsidRPr="002977E9">
              <w:rPr>
                <w:sz w:val="18"/>
                <w:szCs w:val="18"/>
                <w:lang w:val="uk-UA"/>
              </w:rPr>
              <w:t>100</w:t>
            </w:r>
          </w:p>
        </w:tc>
        <w:tc>
          <w:tcPr>
            <w:tcW w:w="660" w:type="dxa"/>
            <w:tcBorders>
              <w:top w:val="single" w:sz="4" w:space="0" w:color="auto"/>
              <w:left w:val="nil"/>
              <w:bottom w:val="nil"/>
              <w:right w:val="single" w:sz="4" w:space="0" w:color="auto"/>
            </w:tcBorders>
          </w:tcPr>
          <w:p w:rsidR="007D5816" w:rsidRPr="002977E9" w:rsidRDefault="007D5816" w:rsidP="007D5816">
            <w:pPr>
              <w:rPr>
                <w:sz w:val="18"/>
                <w:szCs w:val="18"/>
                <w:lang w:val="uk-UA"/>
              </w:rPr>
            </w:pPr>
            <w:r w:rsidRPr="002977E9">
              <w:rPr>
                <w:sz w:val="18"/>
                <w:szCs w:val="18"/>
                <w:lang w:val="uk-UA"/>
              </w:rPr>
              <w:t>23</w:t>
            </w:r>
          </w:p>
        </w:tc>
        <w:tc>
          <w:tcPr>
            <w:tcW w:w="615" w:type="dxa"/>
            <w:tcBorders>
              <w:top w:val="single" w:sz="4" w:space="0" w:color="auto"/>
              <w:left w:val="nil"/>
              <w:bottom w:val="nil"/>
              <w:right w:val="single" w:sz="4" w:space="0" w:color="auto"/>
            </w:tcBorders>
          </w:tcPr>
          <w:p w:rsidR="007D5816" w:rsidRPr="002977E9" w:rsidRDefault="007D5816" w:rsidP="007D5816">
            <w:pPr>
              <w:rPr>
                <w:sz w:val="18"/>
                <w:szCs w:val="18"/>
                <w:lang w:val="uk-UA"/>
              </w:rPr>
            </w:pPr>
            <w:r w:rsidRPr="002977E9">
              <w:rPr>
                <w:sz w:val="18"/>
                <w:szCs w:val="18"/>
                <w:lang w:val="uk-UA"/>
              </w:rPr>
              <w:t>100</w:t>
            </w:r>
          </w:p>
        </w:tc>
      </w:tr>
      <w:tr w:rsidR="007D5816" w:rsidRPr="002977E9" w:rsidTr="007D5816">
        <w:trPr>
          <w:cantSplit/>
          <w:trHeight w:val="469"/>
        </w:trPr>
        <w:tc>
          <w:tcPr>
            <w:tcW w:w="2836" w:type="dxa"/>
            <w:gridSpan w:val="4"/>
            <w:tcBorders>
              <w:top w:val="single" w:sz="4" w:space="0" w:color="auto"/>
              <w:left w:val="single" w:sz="4" w:space="0" w:color="auto"/>
              <w:bottom w:val="single" w:sz="4" w:space="0" w:color="auto"/>
              <w:right w:val="single" w:sz="4" w:space="0" w:color="000000"/>
            </w:tcBorders>
            <w:vAlign w:val="center"/>
          </w:tcPr>
          <w:p w:rsidR="007D5816" w:rsidRPr="002977E9" w:rsidRDefault="007D5816" w:rsidP="007D5816">
            <w:pPr>
              <w:jc w:val="center"/>
              <w:rPr>
                <w:b/>
                <w:sz w:val="18"/>
                <w:szCs w:val="18"/>
                <w:lang w:val="uk-UA"/>
              </w:rPr>
            </w:pPr>
            <w:r w:rsidRPr="002977E9">
              <w:rPr>
                <w:b/>
                <w:sz w:val="18"/>
                <w:szCs w:val="18"/>
                <w:lang w:val="uk-UA"/>
              </w:rPr>
              <w:t>Всього</w:t>
            </w:r>
          </w:p>
          <w:p w:rsidR="007D5816" w:rsidRPr="002977E9" w:rsidRDefault="007D5816" w:rsidP="007D5816">
            <w:pPr>
              <w:rPr>
                <w:sz w:val="18"/>
                <w:szCs w:val="18"/>
                <w:lang w:val="uk-UA"/>
              </w:rPr>
            </w:pPr>
          </w:p>
        </w:tc>
        <w:tc>
          <w:tcPr>
            <w:tcW w:w="567" w:type="dxa"/>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b/>
                <w:sz w:val="18"/>
                <w:szCs w:val="18"/>
                <w:lang w:val="uk-UA"/>
              </w:rPr>
            </w:pPr>
            <w:r w:rsidRPr="002977E9">
              <w:rPr>
                <w:b/>
                <w:sz w:val="18"/>
                <w:szCs w:val="18"/>
                <w:lang w:val="uk-UA"/>
              </w:rPr>
              <w:t>89</w:t>
            </w:r>
          </w:p>
        </w:tc>
        <w:tc>
          <w:tcPr>
            <w:tcW w:w="425" w:type="dxa"/>
            <w:tcBorders>
              <w:top w:val="single" w:sz="4" w:space="0" w:color="auto"/>
              <w:left w:val="nil"/>
              <w:bottom w:val="single" w:sz="4" w:space="0" w:color="auto"/>
              <w:right w:val="single" w:sz="4" w:space="0" w:color="auto"/>
            </w:tcBorders>
            <w:vAlign w:val="center"/>
          </w:tcPr>
          <w:p w:rsidR="007D5816" w:rsidRPr="002977E9" w:rsidRDefault="007D5816" w:rsidP="007D5816">
            <w:pPr>
              <w:ind w:hanging="108"/>
              <w:jc w:val="center"/>
              <w:rPr>
                <w:b/>
                <w:sz w:val="18"/>
                <w:szCs w:val="18"/>
                <w:lang w:val="uk-UA"/>
              </w:rPr>
            </w:pPr>
            <w:r w:rsidRPr="002977E9">
              <w:rPr>
                <w:b/>
                <w:sz w:val="18"/>
                <w:szCs w:val="18"/>
                <w:lang w:val="uk-UA"/>
              </w:rPr>
              <w:t>71</w:t>
            </w:r>
          </w:p>
        </w:tc>
        <w:tc>
          <w:tcPr>
            <w:tcW w:w="425" w:type="dxa"/>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0</w:t>
            </w:r>
          </w:p>
        </w:tc>
        <w:tc>
          <w:tcPr>
            <w:tcW w:w="426" w:type="dxa"/>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sz w:val="18"/>
                <w:szCs w:val="18"/>
                <w:lang w:val="uk-UA"/>
              </w:rPr>
            </w:pPr>
            <w:r w:rsidRPr="002977E9">
              <w:rPr>
                <w:sz w:val="18"/>
                <w:szCs w:val="18"/>
                <w:lang w:val="uk-UA"/>
              </w:rPr>
              <w:t>0</w:t>
            </w:r>
          </w:p>
        </w:tc>
        <w:tc>
          <w:tcPr>
            <w:tcW w:w="567" w:type="dxa"/>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b/>
                <w:sz w:val="18"/>
                <w:szCs w:val="18"/>
                <w:lang w:val="uk-UA"/>
              </w:rPr>
            </w:pPr>
            <w:r w:rsidRPr="002977E9">
              <w:rPr>
                <w:b/>
                <w:sz w:val="18"/>
                <w:szCs w:val="18"/>
                <w:lang w:val="uk-UA"/>
              </w:rPr>
              <w:t>0</w:t>
            </w:r>
          </w:p>
        </w:tc>
        <w:tc>
          <w:tcPr>
            <w:tcW w:w="567" w:type="dxa"/>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b/>
                <w:sz w:val="18"/>
                <w:szCs w:val="18"/>
                <w:lang w:val="uk-UA"/>
              </w:rPr>
            </w:pPr>
            <w:r w:rsidRPr="002977E9">
              <w:rPr>
                <w:b/>
                <w:sz w:val="18"/>
                <w:szCs w:val="18"/>
                <w:lang w:val="uk-UA"/>
              </w:rPr>
              <w:t>0</w:t>
            </w:r>
          </w:p>
        </w:tc>
        <w:tc>
          <w:tcPr>
            <w:tcW w:w="567" w:type="dxa"/>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b/>
                <w:sz w:val="18"/>
                <w:szCs w:val="18"/>
                <w:lang w:val="uk-UA"/>
              </w:rPr>
            </w:pPr>
            <w:r w:rsidRPr="002977E9">
              <w:rPr>
                <w:b/>
                <w:sz w:val="18"/>
                <w:szCs w:val="18"/>
                <w:lang w:val="uk-UA"/>
              </w:rPr>
              <w:t>18</w:t>
            </w:r>
          </w:p>
        </w:tc>
        <w:tc>
          <w:tcPr>
            <w:tcW w:w="567" w:type="dxa"/>
            <w:tcBorders>
              <w:top w:val="single" w:sz="4" w:space="0" w:color="auto"/>
              <w:left w:val="nil"/>
              <w:bottom w:val="single" w:sz="4" w:space="0" w:color="auto"/>
              <w:right w:val="single" w:sz="4" w:space="0" w:color="auto"/>
            </w:tcBorders>
            <w:vAlign w:val="center"/>
          </w:tcPr>
          <w:p w:rsidR="007D5816" w:rsidRPr="002977E9" w:rsidRDefault="007D5816" w:rsidP="007D5816">
            <w:pPr>
              <w:jc w:val="center"/>
              <w:rPr>
                <w:b/>
                <w:sz w:val="18"/>
                <w:szCs w:val="18"/>
                <w:lang w:val="uk-UA"/>
              </w:rPr>
            </w:pPr>
            <w:r w:rsidRPr="002977E9">
              <w:rPr>
                <w:b/>
                <w:sz w:val="18"/>
                <w:szCs w:val="18"/>
                <w:lang w:val="uk-UA"/>
              </w:rPr>
              <w:t>25</w:t>
            </w:r>
          </w:p>
        </w:tc>
        <w:tc>
          <w:tcPr>
            <w:tcW w:w="567" w:type="dxa"/>
            <w:tcBorders>
              <w:top w:val="single" w:sz="4" w:space="0" w:color="auto"/>
              <w:left w:val="nil"/>
              <w:bottom w:val="single" w:sz="4" w:space="0" w:color="auto"/>
              <w:right w:val="single" w:sz="4" w:space="0" w:color="auto"/>
            </w:tcBorders>
            <w:vAlign w:val="center"/>
          </w:tcPr>
          <w:p w:rsidR="007D5816" w:rsidRPr="002977E9" w:rsidRDefault="007D5816" w:rsidP="007D5816">
            <w:pPr>
              <w:ind w:hanging="108"/>
              <w:jc w:val="center"/>
              <w:rPr>
                <w:b/>
                <w:sz w:val="18"/>
                <w:szCs w:val="18"/>
                <w:lang w:val="uk-UA"/>
              </w:rPr>
            </w:pPr>
            <w:r w:rsidRPr="002977E9">
              <w:rPr>
                <w:b/>
                <w:sz w:val="18"/>
                <w:szCs w:val="18"/>
                <w:lang w:val="uk-UA"/>
              </w:rPr>
              <w:t>53</w:t>
            </w:r>
          </w:p>
        </w:tc>
        <w:tc>
          <w:tcPr>
            <w:tcW w:w="567" w:type="dxa"/>
            <w:tcBorders>
              <w:top w:val="single" w:sz="4" w:space="0" w:color="auto"/>
              <w:left w:val="nil"/>
              <w:bottom w:val="single" w:sz="4" w:space="0" w:color="auto"/>
              <w:right w:val="single" w:sz="4" w:space="0" w:color="auto"/>
            </w:tcBorders>
            <w:vAlign w:val="center"/>
          </w:tcPr>
          <w:p w:rsidR="007D5816" w:rsidRPr="002977E9" w:rsidRDefault="007D5816" w:rsidP="007D5816">
            <w:pPr>
              <w:rPr>
                <w:b/>
                <w:sz w:val="18"/>
                <w:szCs w:val="18"/>
                <w:lang w:val="uk-UA"/>
              </w:rPr>
            </w:pPr>
            <w:r w:rsidRPr="002977E9">
              <w:rPr>
                <w:b/>
                <w:sz w:val="18"/>
                <w:szCs w:val="18"/>
                <w:lang w:val="uk-UA"/>
              </w:rPr>
              <w:t>75</w:t>
            </w:r>
          </w:p>
        </w:tc>
        <w:tc>
          <w:tcPr>
            <w:tcW w:w="567" w:type="dxa"/>
            <w:tcBorders>
              <w:top w:val="single" w:sz="4" w:space="0" w:color="auto"/>
              <w:left w:val="nil"/>
              <w:bottom w:val="single" w:sz="4" w:space="0" w:color="auto"/>
              <w:right w:val="single" w:sz="4" w:space="0" w:color="auto"/>
            </w:tcBorders>
          </w:tcPr>
          <w:p w:rsidR="007D5816" w:rsidRPr="002977E9" w:rsidRDefault="007D5816" w:rsidP="007D5816">
            <w:pPr>
              <w:rPr>
                <w:b/>
                <w:sz w:val="18"/>
                <w:szCs w:val="18"/>
                <w:lang w:val="uk-UA"/>
              </w:rPr>
            </w:pPr>
            <w:r w:rsidRPr="002977E9">
              <w:rPr>
                <w:b/>
                <w:sz w:val="18"/>
                <w:szCs w:val="18"/>
                <w:lang w:val="uk-UA"/>
              </w:rPr>
              <w:t>71</w:t>
            </w:r>
          </w:p>
        </w:tc>
        <w:tc>
          <w:tcPr>
            <w:tcW w:w="567" w:type="dxa"/>
            <w:tcBorders>
              <w:top w:val="single" w:sz="4" w:space="0" w:color="auto"/>
              <w:left w:val="nil"/>
              <w:bottom w:val="single" w:sz="4" w:space="0" w:color="auto"/>
              <w:right w:val="single" w:sz="4" w:space="0" w:color="auto"/>
            </w:tcBorders>
          </w:tcPr>
          <w:p w:rsidR="007D5816" w:rsidRPr="002977E9" w:rsidRDefault="007D5816" w:rsidP="007D5816">
            <w:pPr>
              <w:rPr>
                <w:b/>
                <w:sz w:val="18"/>
                <w:szCs w:val="18"/>
                <w:lang w:val="uk-UA"/>
              </w:rPr>
            </w:pPr>
            <w:r w:rsidRPr="002977E9">
              <w:rPr>
                <w:b/>
                <w:sz w:val="18"/>
                <w:szCs w:val="18"/>
                <w:lang w:val="uk-UA"/>
              </w:rPr>
              <w:t>100</w:t>
            </w:r>
          </w:p>
        </w:tc>
        <w:tc>
          <w:tcPr>
            <w:tcW w:w="660" w:type="dxa"/>
            <w:tcBorders>
              <w:top w:val="single" w:sz="4" w:space="0" w:color="auto"/>
              <w:left w:val="nil"/>
              <w:bottom w:val="single" w:sz="4" w:space="0" w:color="auto"/>
              <w:right w:val="single" w:sz="4" w:space="0" w:color="auto"/>
            </w:tcBorders>
          </w:tcPr>
          <w:p w:rsidR="007D5816" w:rsidRPr="002977E9" w:rsidRDefault="007D5816" w:rsidP="007D5816">
            <w:pPr>
              <w:rPr>
                <w:b/>
                <w:sz w:val="18"/>
                <w:szCs w:val="18"/>
                <w:lang w:val="uk-UA"/>
              </w:rPr>
            </w:pPr>
            <w:r w:rsidRPr="002977E9">
              <w:rPr>
                <w:b/>
                <w:sz w:val="18"/>
                <w:szCs w:val="18"/>
                <w:lang w:val="uk-UA"/>
              </w:rPr>
              <w:t>71</w:t>
            </w:r>
          </w:p>
        </w:tc>
        <w:tc>
          <w:tcPr>
            <w:tcW w:w="615" w:type="dxa"/>
            <w:tcBorders>
              <w:top w:val="single" w:sz="4" w:space="0" w:color="auto"/>
              <w:left w:val="nil"/>
              <w:bottom w:val="single" w:sz="4" w:space="0" w:color="auto"/>
              <w:right w:val="single" w:sz="4" w:space="0" w:color="auto"/>
            </w:tcBorders>
          </w:tcPr>
          <w:p w:rsidR="007D5816" w:rsidRPr="002977E9" w:rsidRDefault="007D5816" w:rsidP="007D5816">
            <w:pPr>
              <w:rPr>
                <w:b/>
                <w:sz w:val="18"/>
                <w:szCs w:val="18"/>
                <w:lang w:val="uk-UA"/>
              </w:rPr>
            </w:pPr>
            <w:r w:rsidRPr="002977E9">
              <w:rPr>
                <w:b/>
                <w:sz w:val="18"/>
                <w:szCs w:val="18"/>
                <w:lang w:val="uk-UA"/>
              </w:rPr>
              <w:t>100</w:t>
            </w:r>
          </w:p>
        </w:tc>
      </w:tr>
    </w:tbl>
    <w:p w:rsidR="00145DE1" w:rsidRPr="002977E9" w:rsidRDefault="007D5816" w:rsidP="00655C8B">
      <w:pPr>
        <w:pStyle w:val="a6"/>
        <w:tabs>
          <w:tab w:val="left" w:pos="426"/>
        </w:tabs>
        <w:spacing w:after="0" w:line="240" w:lineRule="auto"/>
        <w:ind w:left="0" w:firstLine="709"/>
        <w:jc w:val="both"/>
        <w:rPr>
          <w:rFonts w:ascii="Times New Roman" w:eastAsia="Times New Roman" w:hAnsi="Times New Roman" w:cs="Times New Roman"/>
          <w:bCs/>
          <w:sz w:val="28"/>
          <w:szCs w:val="28"/>
          <w:lang w:val="uk-UA" w:eastAsia="ru-RU"/>
        </w:rPr>
      </w:pPr>
      <w:r w:rsidRPr="002977E9">
        <w:rPr>
          <w:rFonts w:ascii="Times New Roman" w:eastAsia="Times New Roman" w:hAnsi="Times New Roman" w:cs="Times New Roman"/>
          <w:bCs/>
          <w:sz w:val="28"/>
          <w:szCs w:val="28"/>
          <w:lang w:val="uk-UA" w:eastAsia="ru-RU"/>
        </w:rPr>
        <w:t>Ліцеїсти переконливо й аргументовано розкривають зміст теоретичних питань контрольної роботи. Серед типових помилок переважають неточності у визначення юридичних понять та категорій. Проте аналіз робіт ліцеїстів показав, що вчителю слід більше звертати уваги на вироблення самостійних умінь учнів під час виконання практичних завдань, включати до поурочних планів повторення матеріалу, який учні засвоїли недостатньо.</w:t>
      </w:r>
    </w:p>
    <w:p w:rsidR="002977E9" w:rsidRPr="002977E9" w:rsidRDefault="002977E9" w:rsidP="002977E9">
      <w:pPr>
        <w:ind w:firstLine="708"/>
        <w:jc w:val="both"/>
        <w:rPr>
          <w:sz w:val="28"/>
          <w:szCs w:val="28"/>
          <w:lang w:val="uk-UA"/>
        </w:rPr>
      </w:pPr>
      <w:r w:rsidRPr="002977E9">
        <w:rPr>
          <w:sz w:val="28"/>
          <w:szCs w:val="28"/>
          <w:lang w:val="uk-UA"/>
        </w:rPr>
        <w:t>Належна увага приділяється позакласній роботі з правознавства. Так, у цьому навчальному році в рамках тижня правознавства, який традиційно проходить на початку грудня, учні відвідали Всеукраїнську мандрівну виставку «Кожен має право знати свої права» (</w:t>
      </w:r>
      <w:r w:rsidRPr="002977E9">
        <w:rPr>
          <w:color w:val="000000"/>
          <w:sz w:val="28"/>
          <w:szCs w:val="28"/>
          <w:shd w:val="clear" w:color="auto" w:fill="FFFFFF"/>
          <w:lang w:val="uk-UA"/>
        </w:rPr>
        <w:t xml:space="preserve">проект Громадської організації «MART»), що створена в рамках Всеукраїнської освітньої програми «Розуміємо права людини» за підтримки Міжнародного фонду «Відродження» та ПРООН. </w:t>
      </w:r>
      <w:r w:rsidRPr="002977E9">
        <w:rPr>
          <w:sz w:val="28"/>
          <w:szCs w:val="28"/>
          <w:lang w:val="uk-UA"/>
        </w:rPr>
        <w:t>11 грудня 2015 р. на базі ліцею проведена  обласна учнівська науково-практична конференція «Актуальні проблеми становлення та розвитку держави і права в Україні», у якій узяли участь майже  50 учнів 9-11 класів загальноосвітніх шкіл області, що цікавляться становленням держави і права в Україні.</w:t>
      </w:r>
    </w:p>
    <w:p w:rsidR="002977E9" w:rsidRPr="002977E9" w:rsidRDefault="002977E9" w:rsidP="002977E9">
      <w:pPr>
        <w:ind w:firstLine="709"/>
        <w:jc w:val="both"/>
        <w:rPr>
          <w:sz w:val="28"/>
          <w:szCs w:val="28"/>
          <w:lang w:val="uk-UA"/>
        </w:rPr>
      </w:pPr>
      <w:r w:rsidRPr="002977E9">
        <w:rPr>
          <w:sz w:val="28"/>
          <w:szCs w:val="28"/>
          <w:lang w:val="uk-UA"/>
        </w:rPr>
        <w:t>Учні педагога є переможцями ІІ етапу Всеукраїнської олімпіади з правознавства (</w:t>
      </w:r>
      <w:proofErr w:type="spellStart"/>
      <w:r w:rsidRPr="002977E9">
        <w:rPr>
          <w:sz w:val="28"/>
          <w:szCs w:val="28"/>
          <w:lang w:val="uk-UA"/>
        </w:rPr>
        <w:t>Лукасевич</w:t>
      </w:r>
      <w:proofErr w:type="spellEnd"/>
      <w:r w:rsidRPr="002977E9">
        <w:rPr>
          <w:sz w:val="28"/>
          <w:szCs w:val="28"/>
          <w:lang w:val="uk-UA"/>
        </w:rPr>
        <w:t xml:space="preserve"> Анна, 2015), ІІ етапу Всеукраїнського конкурсу </w:t>
      </w:r>
      <w:r w:rsidRPr="002977E9">
        <w:rPr>
          <w:sz w:val="28"/>
          <w:szCs w:val="28"/>
          <w:lang w:val="uk-UA"/>
        </w:rPr>
        <w:lastRenderedPageBreak/>
        <w:t>науково-дослідницьких робіт МАН (Сластьон Ігор, 2012), Всеукраїнського учнівського конкурсу юних суспільствознавців «Кришталева сова», обласного конкурсу малюнків «Кожен має знати права».</w:t>
      </w:r>
    </w:p>
    <w:p w:rsidR="00655C8B" w:rsidRPr="002977E9" w:rsidRDefault="00655C8B" w:rsidP="00655C8B">
      <w:pPr>
        <w:widowControl w:val="0"/>
        <w:autoSpaceDE w:val="0"/>
        <w:autoSpaceDN w:val="0"/>
        <w:adjustRightInd w:val="0"/>
        <w:ind w:firstLine="709"/>
        <w:jc w:val="both"/>
        <w:rPr>
          <w:sz w:val="28"/>
          <w:szCs w:val="28"/>
          <w:lang w:val="uk-UA"/>
        </w:rPr>
      </w:pPr>
      <w:r w:rsidRPr="002977E9">
        <w:rPr>
          <w:spacing w:val="-2"/>
          <w:sz w:val="28"/>
          <w:szCs w:val="28"/>
          <w:lang w:val="uk-UA"/>
        </w:rPr>
        <w:t xml:space="preserve">Оксана Сергіївна здійснює керівництво науковою роботою ліцеїстів, які щорічно беруть участь у ІІ етапі Всеукраїнського конкурсу-захисту науково-дослідницьких робіт МАН України. </w:t>
      </w:r>
      <w:r w:rsidRPr="002977E9">
        <w:rPr>
          <w:sz w:val="28"/>
          <w:szCs w:val="28"/>
          <w:lang w:val="uk-UA"/>
        </w:rPr>
        <w:t>Учні педагога</w:t>
      </w:r>
      <w:r w:rsidRPr="002977E9">
        <w:rPr>
          <w:spacing w:val="-2"/>
          <w:sz w:val="28"/>
          <w:szCs w:val="28"/>
          <w:lang w:val="uk-UA"/>
        </w:rPr>
        <w:t xml:space="preserve">, під її керівництвом опублікували ряд наукових статей у науково-методичних журналах, а також активно </w:t>
      </w:r>
      <w:r w:rsidR="002977E9" w:rsidRPr="002977E9">
        <w:rPr>
          <w:spacing w:val="-2"/>
          <w:sz w:val="28"/>
          <w:szCs w:val="28"/>
          <w:lang w:val="uk-UA"/>
        </w:rPr>
        <w:t>беру</w:t>
      </w:r>
      <w:r w:rsidRPr="002977E9">
        <w:rPr>
          <w:spacing w:val="-2"/>
          <w:sz w:val="28"/>
          <w:szCs w:val="28"/>
          <w:lang w:val="uk-UA"/>
        </w:rPr>
        <w:t>ть участь у міжнародних науково-практичних конференціях в Україні, Польщі, Чехії, Великобританії, Болгарії.</w:t>
      </w:r>
      <w:r w:rsidRPr="002977E9">
        <w:rPr>
          <w:sz w:val="28"/>
          <w:szCs w:val="28"/>
          <w:lang w:val="uk-UA"/>
        </w:rPr>
        <w:t xml:space="preserve"> </w:t>
      </w:r>
    </w:p>
    <w:p w:rsidR="00C57F97" w:rsidRPr="002977E9" w:rsidRDefault="002977E9" w:rsidP="00C57F97">
      <w:pPr>
        <w:ind w:firstLine="709"/>
        <w:jc w:val="both"/>
        <w:rPr>
          <w:sz w:val="28"/>
          <w:szCs w:val="28"/>
          <w:lang w:val="uk-UA"/>
        </w:rPr>
      </w:pPr>
      <w:r w:rsidRPr="002977E9">
        <w:rPr>
          <w:sz w:val="28"/>
          <w:szCs w:val="28"/>
          <w:lang w:val="uk-UA"/>
        </w:rPr>
        <w:t>Разом із тим, необхідно</w:t>
      </w:r>
      <w:r w:rsidR="00C57F97" w:rsidRPr="002977E9">
        <w:rPr>
          <w:sz w:val="28"/>
          <w:szCs w:val="28"/>
          <w:lang w:val="uk-UA"/>
        </w:rPr>
        <w:t xml:space="preserve"> більше уваги </w:t>
      </w:r>
      <w:r w:rsidR="00C12E4C" w:rsidRPr="002977E9">
        <w:rPr>
          <w:sz w:val="28"/>
          <w:szCs w:val="28"/>
          <w:lang w:val="uk-UA"/>
        </w:rPr>
        <w:t xml:space="preserve">приділяти </w:t>
      </w:r>
      <w:r w:rsidR="00C57F97" w:rsidRPr="002977E9">
        <w:rPr>
          <w:sz w:val="28"/>
          <w:szCs w:val="28"/>
          <w:lang w:val="uk-UA"/>
        </w:rPr>
        <w:t xml:space="preserve">індивідуальній роботі з </w:t>
      </w:r>
      <w:r w:rsidR="00C12E4C" w:rsidRPr="002977E9">
        <w:rPr>
          <w:sz w:val="28"/>
          <w:szCs w:val="28"/>
          <w:lang w:val="uk-UA"/>
        </w:rPr>
        <w:t>ліцеїстами</w:t>
      </w:r>
      <w:r w:rsidR="00C57F97" w:rsidRPr="002977E9">
        <w:rPr>
          <w:sz w:val="28"/>
          <w:szCs w:val="28"/>
          <w:lang w:val="uk-UA"/>
        </w:rPr>
        <w:t>, що показують високий рівень навчальних досягнень</w:t>
      </w:r>
      <w:r w:rsidR="00511E0D" w:rsidRPr="002977E9">
        <w:rPr>
          <w:sz w:val="28"/>
          <w:szCs w:val="28"/>
          <w:lang w:val="uk-UA"/>
        </w:rPr>
        <w:t>,</w:t>
      </w:r>
      <w:r w:rsidR="00C57F97" w:rsidRPr="002977E9">
        <w:rPr>
          <w:sz w:val="28"/>
          <w:szCs w:val="28"/>
          <w:lang w:val="uk-UA"/>
        </w:rPr>
        <w:t xml:space="preserve"> </w:t>
      </w:r>
      <w:r w:rsidR="00511E0D" w:rsidRPr="002977E9">
        <w:rPr>
          <w:sz w:val="28"/>
          <w:szCs w:val="28"/>
          <w:lang w:val="uk-UA"/>
        </w:rPr>
        <w:t>і</w:t>
      </w:r>
      <w:r w:rsidR="00C57F97" w:rsidRPr="002977E9">
        <w:rPr>
          <w:sz w:val="28"/>
          <w:szCs w:val="28"/>
          <w:lang w:val="uk-UA"/>
        </w:rPr>
        <w:t>з метою результативнішої підготовки їх до предметних олімпіад, конкурсів.</w:t>
      </w:r>
      <w:r w:rsidR="00C12E4C" w:rsidRPr="002977E9">
        <w:rPr>
          <w:sz w:val="28"/>
          <w:szCs w:val="28"/>
          <w:lang w:val="uk-UA"/>
        </w:rPr>
        <w:t xml:space="preserve"> </w:t>
      </w:r>
      <w:r w:rsidR="00C57F97" w:rsidRPr="002977E9">
        <w:rPr>
          <w:sz w:val="28"/>
          <w:szCs w:val="28"/>
          <w:lang w:val="uk-UA"/>
        </w:rPr>
        <w:t xml:space="preserve">Учителю правознавства </w:t>
      </w:r>
      <w:r w:rsidRPr="002977E9">
        <w:rPr>
          <w:sz w:val="28"/>
          <w:szCs w:val="28"/>
          <w:lang w:val="uk-UA"/>
        </w:rPr>
        <w:t xml:space="preserve">систематизувати відеоматеріали та </w:t>
      </w:r>
      <w:r w:rsidR="00C57F97" w:rsidRPr="002977E9">
        <w:rPr>
          <w:sz w:val="28"/>
          <w:szCs w:val="28"/>
          <w:lang w:val="uk-UA"/>
        </w:rPr>
        <w:t xml:space="preserve">структурувати </w:t>
      </w:r>
      <w:r w:rsidRPr="002977E9">
        <w:rPr>
          <w:sz w:val="28"/>
          <w:szCs w:val="28"/>
          <w:lang w:val="uk-UA"/>
        </w:rPr>
        <w:t>й</w:t>
      </w:r>
      <w:r w:rsidR="00C57F97" w:rsidRPr="002977E9">
        <w:rPr>
          <w:sz w:val="28"/>
          <w:szCs w:val="28"/>
          <w:lang w:val="uk-UA"/>
        </w:rPr>
        <w:t xml:space="preserve"> розширити план роботи</w:t>
      </w:r>
      <w:r w:rsidRPr="002977E9">
        <w:rPr>
          <w:sz w:val="28"/>
          <w:szCs w:val="28"/>
          <w:lang w:val="uk-UA"/>
        </w:rPr>
        <w:t xml:space="preserve"> з обдарованими учнями.</w:t>
      </w:r>
    </w:p>
    <w:p w:rsidR="00C57F97" w:rsidRPr="002977E9" w:rsidRDefault="002977E9" w:rsidP="00C57F97">
      <w:pPr>
        <w:ind w:firstLine="709"/>
        <w:jc w:val="both"/>
        <w:rPr>
          <w:sz w:val="28"/>
          <w:szCs w:val="28"/>
          <w:lang w:val="uk-UA"/>
        </w:rPr>
      </w:pPr>
      <w:r w:rsidRPr="002977E9">
        <w:rPr>
          <w:sz w:val="28"/>
          <w:szCs w:val="28"/>
          <w:lang w:val="uk-UA"/>
        </w:rPr>
        <w:t>Організувати роботу учнів</w:t>
      </w:r>
      <w:bookmarkStart w:id="0" w:name="_GoBack"/>
      <w:bookmarkEnd w:id="0"/>
      <w:r w:rsidRPr="002977E9">
        <w:rPr>
          <w:sz w:val="28"/>
          <w:szCs w:val="28"/>
          <w:lang w:val="uk-UA"/>
        </w:rPr>
        <w:t xml:space="preserve"> щодо</w:t>
      </w:r>
      <w:r w:rsidR="00C57F97" w:rsidRPr="002977E9">
        <w:rPr>
          <w:sz w:val="28"/>
          <w:szCs w:val="28"/>
          <w:lang w:val="uk-UA"/>
        </w:rPr>
        <w:t xml:space="preserve"> пода</w:t>
      </w:r>
      <w:r w:rsidRPr="002977E9">
        <w:rPr>
          <w:sz w:val="28"/>
          <w:szCs w:val="28"/>
          <w:lang w:val="uk-UA"/>
        </w:rPr>
        <w:t>ння</w:t>
      </w:r>
      <w:r w:rsidR="00C57F97" w:rsidRPr="002977E9">
        <w:rPr>
          <w:sz w:val="28"/>
          <w:szCs w:val="28"/>
          <w:lang w:val="uk-UA"/>
        </w:rPr>
        <w:t xml:space="preserve"> матеріал</w:t>
      </w:r>
      <w:r w:rsidRPr="002977E9">
        <w:rPr>
          <w:sz w:val="28"/>
          <w:szCs w:val="28"/>
          <w:lang w:val="uk-UA"/>
        </w:rPr>
        <w:t>ів</w:t>
      </w:r>
      <w:r w:rsidR="00C57F97" w:rsidRPr="002977E9">
        <w:rPr>
          <w:sz w:val="28"/>
          <w:szCs w:val="28"/>
          <w:lang w:val="uk-UA"/>
        </w:rPr>
        <w:t xml:space="preserve"> на правову тематику до ліцейської газети «Коридорами ліцею».</w:t>
      </w:r>
    </w:p>
    <w:p w:rsidR="00C57F97" w:rsidRPr="002977E9" w:rsidRDefault="00C57F97" w:rsidP="001017C3">
      <w:pPr>
        <w:ind w:firstLine="708"/>
        <w:jc w:val="both"/>
        <w:rPr>
          <w:sz w:val="28"/>
          <w:szCs w:val="28"/>
          <w:lang w:val="uk-UA"/>
        </w:rPr>
      </w:pPr>
    </w:p>
    <w:p w:rsidR="007961E6" w:rsidRPr="002977E9" w:rsidRDefault="007961E6" w:rsidP="001017C3">
      <w:pPr>
        <w:ind w:firstLine="708"/>
        <w:jc w:val="center"/>
        <w:rPr>
          <w:sz w:val="28"/>
          <w:szCs w:val="28"/>
          <w:lang w:val="uk-UA"/>
        </w:rPr>
      </w:pPr>
    </w:p>
    <w:p w:rsidR="007961E6" w:rsidRPr="002977E9" w:rsidRDefault="007961E6" w:rsidP="007961E6">
      <w:pPr>
        <w:jc w:val="both"/>
        <w:rPr>
          <w:sz w:val="28"/>
          <w:szCs w:val="28"/>
          <w:lang w:val="uk-UA"/>
        </w:rPr>
      </w:pPr>
    </w:p>
    <w:p w:rsidR="00391088" w:rsidRPr="002977E9" w:rsidRDefault="00391088" w:rsidP="00391088">
      <w:pPr>
        <w:jc w:val="both"/>
        <w:rPr>
          <w:sz w:val="28"/>
          <w:lang w:val="uk-UA"/>
        </w:rPr>
      </w:pPr>
      <w:r w:rsidRPr="002977E9">
        <w:rPr>
          <w:sz w:val="28"/>
          <w:lang w:val="uk-UA"/>
        </w:rPr>
        <w:t>Директор ліцею</w:t>
      </w:r>
      <w:r w:rsidRPr="002977E9">
        <w:rPr>
          <w:sz w:val="28"/>
          <w:lang w:val="uk-UA"/>
        </w:rPr>
        <w:tab/>
      </w:r>
      <w:r w:rsidRPr="002977E9">
        <w:rPr>
          <w:sz w:val="28"/>
          <w:lang w:val="uk-UA"/>
        </w:rPr>
        <w:tab/>
      </w:r>
      <w:r w:rsidRPr="002977E9">
        <w:rPr>
          <w:sz w:val="28"/>
          <w:lang w:val="uk-UA"/>
        </w:rPr>
        <w:tab/>
      </w:r>
      <w:r w:rsidRPr="002977E9">
        <w:rPr>
          <w:sz w:val="28"/>
          <w:lang w:val="uk-UA"/>
        </w:rPr>
        <w:tab/>
      </w:r>
      <w:r w:rsidRPr="002977E9">
        <w:rPr>
          <w:sz w:val="28"/>
          <w:lang w:val="uk-UA"/>
        </w:rPr>
        <w:tab/>
      </w:r>
      <w:r w:rsidRPr="002977E9">
        <w:rPr>
          <w:sz w:val="28"/>
          <w:lang w:val="uk-UA"/>
        </w:rPr>
        <w:tab/>
      </w:r>
      <w:r w:rsidRPr="002977E9">
        <w:rPr>
          <w:sz w:val="28"/>
          <w:lang w:val="uk-UA"/>
        </w:rPr>
        <w:tab/>
      </w:r>
      <w:proofErr w:type="spellStart"/>
      <w:r w:rsidRPr="002977E9">
        <w:rPr>
          <w:sz w:val="28"/>
          <w:lang w:val="uk-UA"/>
        </w:rPr>
        <w:t>Т.М.Шевчук</w:t>
      </w:r>
      <w:proofErr w:type="spellEnd"/>
    </w:p>
    <w:p w:rsidR="00391088" w:rsidRPr="002977E9" w:rsidRDefault="00391088" w:rsidP="00391088">
      <w:pPr>
        <w:jc w:val="both"/>
        <w:rPr>
          <w:sz w:val="28"/>
          <w:lang w:val="uk-UA"/>
        </w:rPr>
      </w:pPr>
      <w:r w:rsidRPr="002977E9">
        <w:rPr>
          <w:sz w:val="28"/>
          <w:lang w:val="uk-UA"/>
        </w:rPr>
        <w:t>Заступник директора з НВР</w:t>
      </w:r>
      <w:r w:rsidRPr="002977E9">
        <w:rPr>
          <w:sz w:val="28"/>
          <w:lang w:val="uk-UA"/>
        </w:rPr>
        <w:tab/>
      </w:r>
      <w:r w:rsidRPr="002977E9">
        <w:rPr>
          <w:sz w:val="28"/>
          <w:lang w:val="uk-UA"/>
        </w:rPr>
        <w:tab/>
      </w:r>
      <w:r w:rsidRPr="002977E9">
        <w:rPr>
          <w:sz w:val="28"/>
          <w:lang w:val="uk-UA"/>
        </w:rPr>
        <w:tab/>
      </w:r>
      <w:r w:rsidRPr="002977E9">
        <w:rPr>
          <w:sz w:val="28"/>
          <w:lang w:val="uk-UA"/>
        </w:rPr>
        <w:tab/>
      </w:r>
      <w:r w:rsidRPr="002977E9">
        <w:rPr>
          <w:sz w:val="28"/>
          <w:lang w:val="uk-UA"/>
        </w:rPr>
        <w:tab/>
      </w:r>
      <w:proofErr w:type="spellStart"/>
      <w:r w:rsidRPr="002977E9">
        <w:rPr>
          <w:sz w:val="28"/>
          <w:lang w:val="uk-UA"/>
        </w:rPr>
        <w:t>С.М.Сліпак</w:t>
      </w:r>
      <w:proofErr w:type="spellEnd"/>
    </w:p>
    <w:p w:rsidR="00391088" w:rsidRPr="002977E9" w:rsidRDefault="00391088" w:rsidP="00391088">
      <w:pPr>
        <w:jc w:val="both"/>
        <w:rPr>
          <w:sz w:val="28"/>
          <w:lang w:val="uk-UA"/>
        </w:rPr>
      </w:pPr>
      <w:r w:rsidRPr="002977E9">
        <w:rPr>
          <w:sz w:val="28"/>
          <w:lang w:val="uk-UA"/>
        </w:rPr>
        <w:t>Заступник директора з ВР</w:t>
      </w:r>
      <w:r w:rsidRPr="002977E9">
        <w:rPr>
          <w:sz w:val="28"/>
          <w:lang w:val="uk-UA"/>
        </w:rPr>
        <w:tab/>
      </w:r>
      <w:r w:rsidRPr="002977E9">
        <w:rPr>
          <w:sz w:val="28"/>
          <w:lang w:val="uk-UA"/>
        </w:rPr>
        <w:tab/>
      </w:r>
      <w:r w:rsidRPr="002977E9">
        <w:rPr>
          <w:sz w:val="28"/>
          <w:lang w:val="uk-UA"/>
        </w:rPr>
        <w:tab/>
      </w:r>
      <w:r w:rsidRPr="002977E9">
        <w:rPr>
          <w:sz w:val="28"/>
          <w:lang w:val="uk-UA"/>
        </w:rPr>
        <w:tab/>
      </w:r>
      <w:r w:rsidRPr="002977E9">
        <w:rPr>
          <w:sz w:val="28"/>
          <w:lang w:val="uk-UA"/>
        </w:rPr>
        <w:tab/>
      </w:r>
      <w:proofErr w:type="spellStart"/>
      <w:r w:rsidRPr="002977E9">
        <w:rPr>
          <w:sz w:val="28"/>
          <w:lang w:val="uk-UA"/>
        </w:rPr>
        <w:t>Т.М.Котляр</w:t>
      </w:r>
      <w:proofErr w:type="spellEnd"/>
    </w:p>
    <w:p w:rsidR="00391088" w:rsidRPr="002977E9" w:rsidRDefault="007961E6" w:rsidP="00391088">
      <w:pPr>
        <w:jc w:val="both"/>
        <w:rPr>
          <w:sz w:val="28"/>
          <w:szCs w:val="28"/>
          <w:lang w:val="uk-UA"/>
        </w:rPr>
      </w:pPr>
      <w:r w:rsidRPr="002977E9">
        <w:rPr>
          <w:sz w:val="28"/>
          <w:szCs w:val="28"/>
          <w:lang w:val="uk-UA"/>
        </w:rPr>
        <w:t xml:space="preserve">Голова </w:t>
      </w:r>
      <w:r w:rsidR="00C12E4C" w:rsidRPr="002977E9">
        <w:rPr>
          <w:sz w:val="28"/>
          <w:szCs w:val="28"/>
          <w:lang w:val="uk-UA"/>
        </w:rPr>
        <w:t xml:space="preserve">кафедри вчителів </w:t>
      </w:r>
    </w:p>
    <w:p w:rsidR="00391088" w:rsidRPr="002977E9" w:rsidRDefault="00C12E4C" w:rsidP="00391088">
      <w:pPr>
        <w:jc w:val="both"/>
        <w:rPr>
          <w:sz w:val="28"/>
          <w:lang w:val="uk-UA"/>
        </w:rPr>
      </w:pPr>
      <w:r w:rsidRPr="002977E9">
        <w:rPr>
          <w:sz w:val="28"/>
          <w:szCs w:val="28"/>
          <w:lang w:val="uk-UA"/>
        </w:rPr>
        <w:t>суспільно-гуманітарних дисциплін</w:t>
      </w:r>
      <w:r w:rsidR="00391088" w:rsidRPr="002977E9">
        <w:rPr>
          <w:sz w:val="28"/>
          <w:szCs w:val="28"/>
          <w:lang w:val="uk-UA"/>
        </w:rPr>
        <w:tab/>
      </w:r>
      <w:r w:rsidR="00391088" w:rsidRPr="002977E9">
        <w:rPr>
          <w:sz w:val="28"/>
          <w:szCs w:val="28"/>
          <w:lang w:val="uk-UA"/>
        </w:rPr>
        <w:tab/>
      </w:r>
      <w:r w:rsidR="00391088" w:rsidRPr="002977E9">
        <w:rPr>
          <w:sz w:val="28"/>
          <w:szCs w:val="28"/>
          <w:lang w:val="uk-UA"/>
        </w:rPr>
        <w:tab/>
      </w:r>
      <w:r w:rsidR="00391088" w:rsidRPr="002977E9">
        <w:rPr>
          <w:sz w:val="28"/>
          <w:szCs w:val="28"/>
          <w:lang w:val="uk-UA"/>
        </w:rPr>
        <w:tab/>
      </w:r>
      <w:proofErr w:type="spellStart"/>
      <w:r w:rsidRPr="002977E9">
        <w:rPr>
          <w:sz w:val="28"/>
          <w:szCs w:val="28"/>
          <w:lang w:val="uk-UA"/>
        </w:rPr>
        <w:t>Т.І.Бутурлим</w:t>
      </w:r>
      <w:proofErr w:type="spellEnd"/>
      <w:r w:rsidR="00391088" w:rsidRPr="002977E9">
        <w:rPr>
          <w:sz w:val="28"/>
          <w:lang w:val="uk-UA"/>
        </w:rPr>
        <w:t xml:space="preserve"> </w:t>
      </w:r>
    </w:p>
    <w:p w:rsidR="00391088" w:rsidRPr="002977E9" w:rsidRDefault="00391088" w:rsidP="00391088">
      <w:pPr>
        <w:jc w:val="both"/>
        <w:rPr>
          <w:sz w:val="28"/>
          <w:lang w:val="uk-UA"/>
        </w:rPr>
      </w:pPr>
      <w:r w:rsidRPr="002977E9">
        <w:rPr>
          <w:sz w:val="28"/>
          <w:lang w:val="uk-UA"/>
        </w:rPr>
        <w:t>Учитель історії</w:t>
      </w:r>
      <w:r w:rsidRPr="002977E9">
        <w:rPr>
          <w:sz w:val="28"/>
          <w:lang w:val="uk-UA"/>
        </w:rPr>
        <w:tab/>
      </w:r>
      <w:r w:rsidRPr="002977E9">
        <w:rPr>
          <w:sz w:val="28"/>
          <w:lang w:val="uk-UA"/>
        </w:rPr>
        <w:tab/>
      </w:r>
      <w:r w:rsidRPr="002977E9">
        <w:rPr>
          <w:sz w:val="28"/>
          <w:lang w:val="uk-UA"/>
        </w:rPr>
        <w:tab/>
      </w:r>
      <w:r w:rsidRPr="002977E9">
        <w:rPr>
          <w:sz w:val="28"/>
          <w:lang w:val="uk-UA"/>
        </w:rPr>
        <w:tab/>
      </w:r>
      <w:r w:rsidRPr="002977E9">
        <w:rPr>
          <w:sz w:val="28"/>
          <w:lang w:val="uk-UA"/>
        </w:rPr>
        <w:tab/>
      </w:r>
      <w:r w:rsidRPr="002977E9">
        <w:rPr>
          <w:sz w:val="28"/>
          <w:lang w:val="uk-UA"/>
        </w:rPr>
        <w:tab/>
      </w:r>
      <w:r w:rsidRPr="002977E9">
        <w:rPr>
          <w:sz w:val="28"/>
          <w:lang w:val="uk-UA"/>
        </w:rPr>
        <w:tab/>
      </w:r>
      <w:proofErr w:type="spellStart"/>
      <w:r w:rsidRPr="002977E9">
        <w:rPr>
          <w:sz w:val="28"/>
          <w:lang w:val="uk-UA"/>
        </w:rPr>
        <w:t>О.М.Рябцева</w:t>
      </w:r>
      <w:proofErr w:type="spellEnd"/>
    </w:p>
    <w:p w:rsidR="007961E6" w:rsidRPr="002977E9" w:rsidRDefault="007961E6" w:rsidP="00393922">
      <w:pPr>
        <w:jc w:val="both"/>
        <w:rPr>
          <w:lang w:val="uk-UA"/>
        </w:rPr>
      </w:pPr>
    </w:p>
    <w:sectPr w:rsidR="007961E6" w:rsidRPr="002977E9" w:rsidSect="003910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2"/>
  </w:compat>
  <w:rsids>
    <w:rsidRoot w:val="007961E6"/>
    <w:rsid w:val="000F65A3"/>
    <w:rsid w:val="001017C3"/>
    <w:rsid w:val="0010725C"/>
    <w:rsid w:val="00145DE1"/>
    <w:rsid w:val="00151475"/>
    <w:rsid w:val="00163189"/>
    <w:rsid w:val="00176116"/>
    <w:rsid w:val="001D3237"/>
    <w:rsid w:val="001D57CE"/>
    <w:rsid w:val="00207496"/>
    <w:rsid w:val="0021048C"/>
    <w:rsid w:val="00276E8D"/>
    <w:rsid w:val="002977E9"/>
    <w:rsid w:val="002C407E"/>
    <w:rsid w:val="002D546A"/>
    <w:rsid w:val="00322545"/>
    <w:rsid w:val="00391088"/>
    <w:rsid w:val="00393922"/>
    <w:rsid w:val="003E2CD2"/>
    <w:rsid w:val="003F0A6A"/>
    <w:rsid w:val="00420F37"/>
    <w:rsid w:val="004447CC"/>
    <w:rsid w:val="00511E0D"/>
    <w:rsid w:val="005E2162"/>
    <w:rsid w:val="005E53E4"/>
    <w:rsid w:val="00627709"/>
    <w:rsid w:val="0063229E"/>
    <w:rsid w:val="00652EE2"/>
    <w:rsid w:val="00655C8B"/>
    <w:rsid w:val="00691B5B"/>
    <w:rsid w:val="006C292F"/>
    <w:rsid w:val="0072067E"/>
    <w:rsid w:val="00783594"/>
    <w:rsid w:val="007961E6"/>
    <w:rsid w:val="007A3749"/>
    <w:rsid w:val="007D5816"/>
    <w:rsid w:val="009011E2"/>
    <w:rsid w:val="009A532A"/>
    <w:rsid w:val="009A55BA"/>
    <w:rsid w:val="009F3479"/>
    <w:rsid w:val="00A63203"/>
    <w:rsid w:val="00AD67C1"/>
    <w:rsid w:val="00AF2846"/>
    <w:rsid w:val="00B3614E"/>
    <w:rsid w:val="00B41E46"/>
    <w:rsid w:val="00B74D1A"/>
    <w:rsid w:val="00BD58E2"/>
    <w:rsid w:val="00C12E4C"/>
    <w:rsid w:val="00C252F8"/>
    <w:rsid w:val="00C57F97"/>
    <w:rsid w:val="00C90E20"/>
    <w:rsid w:val="00CA3173"/>
    <w:rsid w:val="00CA5A3C"/>
    <w:rsid w:val="00CF03DA"/>
    <w:rsid w:val="00D02BA1"/>
    <w:rsid w:val="00D70049"/>
    <w:rsid w:val="00DC3BB7"/>
    <w:rsid w:val="00DC6A02"/>
    <w:rsid w:val="00DE2E2E"/>
    <w:rsid w:val="00E93988"/>
    <w:rsid w:val="00EA0F0B"/>
    <w:rsid w:val="00F46CA2"/>
    <w:rsid w:val="00F60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961E6"/>
    <w:pPr>
      <w:ind w:firstLine="720"/>
      <w:jc w:val="both"/>
    </w:pPr>
    <w:rPr>
      <w:sz w:val="28"/>
      <w:szCs w:val="20"/>
      <w:lang w:val="uk-UA"/>
    </w:rPr>
  </w:style>
  <w:style w:type="character" w:customStyle="1" w:styleId="a4">
    <w:name w:val="Основной текст с отступом Знак"/>
    <w:basedOn w:val="a0"/>
    <w:link w:val="a3"/>
    <w:uiPriority w:val="99"/>
    <w:rsid w:val="007961E6"/>
    <w:rPr>
      <w:rFonts w:ascii="Times New Roman" w:eastAsia="Times New Roman" w:hAnsi="Times New Roman" w:cs="Times New Roman"/>
      <w:sz w:val="28"/>
      <w:szCs w:val="20"/>
      <w:lang w:val="uk-UA" w:eastAsia="ru-RU"/>
    </w:rPr>
  </w:style>
  <w:style w:type="table" w:styleId="a5">
    <w:name w:val="Table Grid"/>
    <w:basedOn w:val="a1"/>
    <w:rsid w:val="006277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41E4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652EE2"/>
  </w:style>
  <w:style w:type="character" w:styleId="a7">
    <w:name w:val="Strong"/>
    <w:qFormat/>
    <w:rsid w:val="009A55BA"/>
    <w:rPr>
      <w:b/>
      <w:bCs/>
    </w:rPr>
  </w:style>
  <w:style w:type="character" w:styleId="a8">
    <w:name w:val="Hyperlink"/>
    <w:basedOn w:val="a0"/>
    <w:uiPriority w:val="99"/>
    <w:unhideWhenUsed/>
    <w:rsid w:val="005E5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mon.gov.ua/ua/activity/education/56/692/educational_programs/13498695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8181</Words>
  <Characters>4664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Анатолій</cp:lastModifiedBy>
  <cp:revision>7</cp:revision>
  <cp:lastPrinted>2015-12-29T07:47:00Z</cp:lastPrinted>
  <dcterms:created xsi:type="dcterms:W3CDTF">2015-12-28T21:49:00Z</dcterms:created>
  <dcterms:modified xsi:type="dcterms:W3CDTF">2016-01-10T16:28:00Z</dcterms:modified>
</cp:coreProperties>
</file>