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FD" w:rsidRPr="00656AF5" w:rsidRDefault="00E020FD">
      <w:pPr>
        <w:spacing w:after="0"/>
        <w:ind w:left="6237"/>
        <w:rPr>
          <w:rFonts w:ascii="Times New Roman" w:hAnsi="Times New Roman" w:cs="Times New Roman"/>
          <w:color w:val="auto"/>
          <w:sz w:val="24"/>
          <w:szCs w:val="24"/>
        </w:rPr>
      </w:pPr>
    </w:p>
    <w:p w:rsidR="00E020FD" w:rsidRPr="00656AF5" w:rsidRDefault="00E7653F">
      <w:pPr>
        <w:spacing w:after="0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ЗАТВЕРДЖУЮ</w:t>
      </w:r>
    </w:p>
    <w:p w:rsidR="00E020FD" w:rsidRPr="00656AF5" w:rsidRDefault="00E7653F">
      <w:pPr>
        <w:shd w:val="clear" w:color="auto" w:fill="FFFFFF"/>
        <w:spacing w:after="0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Директор ліцею</w:t>
      </w:r>
    </w:p>
    <w:p w:rsidR="00E020FD" w:rsidRPr="00656AF5" w:rsidRDefault="00E7653F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>Т. Шевчук</w:t>
      </w:r>
    </w:p>
    <w:p w:rsidR="00E020FD" w:rsidRPr="00656AF5" w:rsidRDefault="00E7653F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"_________"_____________2023 р.</w:t>
      </w: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7653F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ОСВІТНЯ ПРОГРАМА </w:t>
      </w:r>
    </w:p>
    <w:p w:rsidR="00E020FD" w:rsidRPr="00656AF5" w:rsidRDefault="00E7653F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bCs/>
          <w:color w:val="auto"/>
          <w:sz w:val="28"/>
          <w:szCs w:val="28"/>
        </w:rPr>
        <w:t>НІЖИНСЬКОГО ОБЛАСНОГО ПЕДАГОГІЧНОГО ЛІЦЕЮ</w:t>
      </w:r>
    </w:p>
    <w:p w:rsidR="00E020FD" w:rsidRPr="00656AF5" w:rsidRDefault="00E7653F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bCs/>
          <w:color w:val="auto"/>
          <w:sz w:val="28"/>
          <w:szCs w:val="28"/>
        </w:rPr>
        <w:t>ЧЕРНІГІВСЬКОЇ ОБЛАСНОЇ РАДИ</w:t>
      </w:r>
    </w:p>
    <w:p w:rsidR="00E020FD" w:rsidRPr="00656AF5" w:rsidRDefault="00E7653F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2023-2024 НАВЧАЛЬНИЙ РІК</w:t>
      </w: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7653F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7B4C057" wp14:editId="3C437B35">
                <wp:simplePos x="0" y="0"/>
                <wp:positionH relativeFrom="column">
                  <wp:posOffset>233680</wp:posOffset>
                </wp:positionH>
                <wp:positionV relativeFrom="paragraph">
                  <wp:posOffset>53975</wp:posOffset>
                </wp:positionV>
                <wp:extent cx="6183630" cy="925830"/>
                <wp:effectExtent l="0" t="0" r="0" b="0"/>
                <wp:wrapNone/>
                <wp:docPr id="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000" cy="92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020FD" w:rsidRDefault="00E7653F">
                            <w:pPr>
                              <w:pStyle w:val="af0"/>
                              <w:spacing w:after="0"/>
                              <w:ind w:left="51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СХВАЛЕНО</w:t>
                            </w:r>
                          </w:p>
                          <w:p w:rsidR="00E020FD" w:rsidRDefault="00E7653F">
                            <w:pPr>
                              <w:pStyle w:val="af0"/>
                              <w:spacing w:after="0"/>
                              <w:ind w:left="51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на засіданні педагогічної ради </w:t>
                            </w:r>
                          </w:p>
                          <w:p w:rsidR="00E020FD" w:rsidRDefault="00E7653F">
                            <w:pPr>
                              <w:pStyle w:val="af0"/>
                              <w:spacing w:after="0"/>
                              <w:ind w:left="5103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(протокол від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31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.08.2023 р. № 5)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f" style="position:absolute;margin-left:18.4pt;margin-top:4.25pt;width:486.8pt;height:72.8pt" wp14:anchorId="7B263C34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spacing w:before="0" w:after="0"/>
                        <w:ind w:left="5103" w:hanging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СХВАЛЕНО</w:t>
                      </w:r>
                    </w:p>
                    <w:p>
                      <w:pPr>
                        <w:pStyle w:val="Style22"/>
                        <w:spacing w:before="0" w:after="0"/>
                        <w:ind w:left="5103" w:hanging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на засіданні педагогічної ради </w:t>
                      </w:r>
                    </w:p>
                    <w:p>
                      <w:pPr>
                        <w:pStyle w:val="Style22"/>
                        <w:spacing w:before="0" w:after="0"/>
                        <w:ind w:left="5103" w:hanging="0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(протокол від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lang w:val="ru-RU"/>
                        </w:rPr>
                        <w:t>31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.08.2023 р. № 5)</w:t>
                      </w:r>
                    </w:p>
                  </w:txbxContent>
                </v:textbox>
              </v:rect>
            </w:pict>
          </mc:Fallback>
        </mc:AlternateContent>
      </w: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7653F">
      <w:pPr>
        <w:spacing w:after="0" w:line="240" w:lineRule="auto"/>
        <w:ind w:right="85"/>
        <w:jc w:val="center"/>
        <w:rPr>
          <w:color w:val="auto"/>
        </w:rPr>
      </w:pPr>
      <w:r w:rsidRPr="00656AF5">
        <w:rPr>
          <w:rFonts w:ascii="Times New Roman" w:hAnsi="Times New Roman" w:cs="Times New Roman"/>
          <w:b/>
          <w:bCs/>
          <w:color w:val="auto"/>
          <w:sz w:val="28"/>
          <w:szCs w:val="28"/>
        </w:rPr>
        <w:t>Ніжин - 2023</w:t>
      </w:r>
    </w:p>
    <w:p w:rsidR="00E020FD" w:rsidRPr="00656AF5" w:rsidRDefault="00E7653F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56AF5">
        <w:rPr>
          <w:color w:val="auto"/>
        </w:rPr>
        <w:br w:type="page"/>
      </w:r>
    </w:p>
    <w:p w:rsidR="00E020FD" w:rsidRPr="00656AF5" w:rsidRDefault="00E020FD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0FD" w:rsidRPr="00656AF5" w:rsidRDefault="00E020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20FD" w:rsidRPr="00656AF5" w:rsidRDefault="00E7653F">
      <w:pPr>
        <w:pStyle w:val="3"/>
        <w:shd w:val="clear" w:color="auto" w:fill="FFFFFF"/>
        <w:spacing w:before="0" w:after="225" w:line="270" w:lineRule="atLeast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</w:rPr>
        <w:t xml:space="preserve">  </w:t>
      </w:r>
      <w:r w:rsidRPr="00656AF5">
        <w:rPr>
          <w:rFonts w:ascii="Times New Roman" w:hAnsi="Times New Roman" w:cs="Times New Roman"/>
          <w:color w:val="auto"/>
        </w:rPr>
        <w:t>Освітня програма ліцею (профільна середня освіта) розроблена на виконання законів України «Про освіту», «Про повну загальну середню освіту», «Про внесення зміни до розділу X "Прикінцеві та перехідні положення" Закону України "Про повну загальну середню осв</w:t>
      </w:r>
      <w:r w:rsidRPr="00656AF5">
        <w:rPr>
          <w:rFonts w:ascii="Times New Roman" w:hAnsi="Times New Roman" w:cs="Times New Roman"/>
          <w:color w:val="auto"/>
        </w:rPr>
        <w:t xml:space="preserve">іту" щодо врегулювання окремих питань освітньої діяльності в умовах воєнного стану», </w:t>
      </w:r>
      <w:r w:rsidRPr="00656AF5">
        <w:rPr>
          <w:rFonts w:ascii="Times New Roman" w:hAnsi="Times New Roman"/>
          <w:color w:val="auto"/>
        </w:rPr>
        <w:t xml:space="preserve">«Про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освіти», </w:t>
      </w:r>
      <w:r w:rsidRPr="00656AF5">
        <w:rPr>
          <w:rFonts w:ascii="Times New Roman" w:hAnsi="Times New Roman" w:cs="Times New Roman"/>
          <w:color w:val="auto"/>
        </w:rPr>
        <w:t>постанов Кабіне</w:t>
      </w:r>
      <w:r w:rsidRPr="00656AF5">
        <w:rPr>
          <w:rFonts w:ascii="Times New Roman" w:hAnsi="Times New Roman" w:cs="Times New Roman"/>
          <w:color w:val="auto"/>
        </w:rPr>
        <w:t>ту Міністрів України від 23 листопада 2011 р. № 1392 “Про затвердження Державного стандарту базової і повної загальної середньої освіти”, від 28 липня 2023 р. № 782 «Про початок навчального року під час воєнного стану в Україні», відповідно до</w:t>
      </w:r>
      <w:r w:rsidRPr="00656AF5">
        <w:rPr>
          <w:rFonts w:ascii="Times New Roman" w:hAnsi="Times New Roman"/>
          <w:color w:val="auto"/>
        </w:rPr>
        <w:t>), від 31 бер</w:t>
      </w:r>
      <w:r w:rsidRPr="00656AF5">
        <w:rPr>
          <w:rFonts w:ascii="Times New Roman" w:hAnsi="Times New Roman"/>
          <w:color w:val="auto"/>
        </w:rPr>
        <w:t>езня 2020 № 464 «</w:t>
      </w:r>
      <w:hyperlink r:id="rId9">
        <w:r w:rsidRPr="00656AF5">
          <w:rPr>
            <w:rStyle w:val="-"/>
            <w:rFonts w:ascii="Times New Roman" w:hAnsi="Times New Roman"/>
            <w:color w:val="auto"/>
            <w:u w:val="none"/>
            <w:lang w:eastAsia="zh-CN"/>
          </w:rPr>
          <w:t>Про внесення змін до типової освітньої програми закладів загальної середньої освіти ІІІ</w:t>
        </w:r>
      </w:hyperlink>
      <w:r w:rsidRPr="00656AF5">
        <w:rPr>
          <w:rFonts w:ascii="Times New Roman" w:hAnsi="Times New Roman"/>
          <w:color w:val="auto"/>
          <w:lang w:eastAsia="zh-CN"/>
        </w:rPr>
        <w:t xml:space="preserve"> ступеня», </w:t>
      </w:r>
      <w:r w:rsidRPr="00656AF5">
        <w:rPr>
          <w:rFonts w:ascii="Times New Roman" w:hAnsi="Times New Roman"/>
          <w:color w:val="auto"/>
        </w:rPr>
        <w:t>листів Міністерства освіти і науки Укра</w:t>
      </w:r>
      <w:r w:rsidRPr="00656AF5">
        <w:rPr>
          <w:rFonts w:ascii="Times New Roman" w:hAnsi="Times New Roman"/>
          <w:color w:val="auto"/>
        </w:rPr>
        <w:t xml:space="preserve">їни  </w:t>
      </w:r>
      <w:r w:rsidRPr="00656AF5">
        <w:rPr>
          <w:rStyle w:val="-"/>
          <w:rFonts w:ascii="Times New Roman" w:hAnsi="Times New Roman"/>
          <w:color w:val="auto"/>
          <w:u w:val="none"/>
        </w:rPr>
        <w:t>від 22 липня 2022 р. № 1/8462 «</w:t>
      </w:r>
      <w:proofErr w:type="spellStart"/>
      <w:r w:rsidRPr="00656AF5">
        <w:rPr>
          <w:rStyle w:val="-"/>
          <w:rFonts w:ascii="Times New Roman" w:hAnsi="Times New Roman"/>
          <w:color w:val="auto"/>
          <w:u w:val="none"/>
        </w:rPr>
        <w:t>Інструктивно</w:t>
      </w:r>
      <w:proofErr w:type="spellEnd"/>
      <w:r w:rsidRPr="00656AF5">
        <w:rPr>
          <w:rStyle w:val="-"/>
          <w:rFonts w:ascii="Times New Roman" w:hAnsi="Times New Roman"/>
          <w:color w:val="auto"/>
          <w:u w:val="none"/>
        </w:rPr>
        <w:t>-методичні матеріали щодо порядку підготовки закладу освіти до нового навчального року та опалювального сезону з питань цивільного захисту, охорони праці та безпеки життєдіяльності», від  17 травня 2023 № 1/6</w:t>
      </w:r>
      <w:r w:rsidRPr="00656AF5">
        <w:rPr>
          <w:rStyle w:val="-"/>
          <w:rFonts w:ascii="Times New Roman" w:hAnsi="Times New Roman"/>
          <w:color w:val="auto"/>
          <w:u w:val="none"/>
        </w:rPr>
        <w:t>990-23 “</w:t>
      </w:r>
      <w:r w:rsidRPr="00656AF5">
        <w:rPr>
          <w:rFonts w:ascii="Times New Roman" w:hAnsi="Times New Roman" w:cs="Times New Roman"/>
          <w:color w:val="auto"/>
        </w:rPr>
        <w:t>Про підготовку закладів освіти до нового навчального року та проходження осінньо-зимового періоду 2023/24 року</w:t>
      </w:r>
      <w:r w:rsidRPr="00656AF5">
        <w:rPr>
          <w:rStyle w:val="-"/>
          <w:rFonts w:ascii="Times New Roman" w:hAnsi="Times New Roman"/>
          <w:color w:val="auto"/>
          <w:u w:val="none"/>
        </w:rPr>
        <w:t>”, від 14 серпня 2023 р. № 1/12038-23 «Про переліки навчальної літератури та навчальних програм, рекомендованих Міністерством освіти і нау</w:t>
      </w:r>
      <w:r w:rsidRPr="00656AF5">
        <w:rPr>
          <w:rStyle w:val="-"/>
          <w:rFonts w:ascii="Times New Roman" w:hAnsi="Times New Roman"/>
          <w:color w:val="auto"/>
          <w:u w:val="none"/>
        </w:rPr>
        <w:t xml:space="preserve">ки України для використання в освітньому процесі закладів освіти у 2023/2024 навчальному році», від 16 серпня 2023 р. № 1/12186-23 «Про організацію 2023/2024 навчального року в закладах загальної середньої освіти», від 12 вересня 2023 р. </w:t>
      </w:r>
      <w:r w:rsidRPr="00656AF5">
        <w:rPr>
          <w:rStyle w:val="-"/>
          <w:rFonts w:ascii="Times New Roman" w:hAnsi="Times New Roman" w:cs="Times New Roman"/>
          <w:color w:val="auto"/>
          <w:u w:val="none"/>
        </w:rPr>
        <w:t>№</w:t>
      </w:r>
      <w:r w:rsidRPr="00656AF5">
        <w:rPr>
          <w:rFonts w:ascii="Times New Roman" w:eastAsia="Times New Roman" w:hAnsi="Times New Roman" w:cs="Times New Roman"/>
          <w:bCs/>
          <w:iCs/>
          <w:color w:val="auto"/>
          <w:lang w:eastAsia="uk-UA"/>
        </w:rPr>
        <w:t xml:space="preserve"> 1/13749-23 «Про </w:t>
      </w:r>
      <w:proofErr w:type="spellStart"/>
      <w:r w:rsidRPr="00656AF5">
        <w:rPr>
          <w:rFonts w:ascii="Times New Roman" w:eastAsia="Times New Roman" w:hAnsi="Times New Roman" w:cs="Times New Roman"/>
          <w:bCs/>
          <w:iCs/>
          <w:color w:val="auto"/>
          <w:lang w:eastAsia="uk-UA"/>
        </w:rPr>
        <w:t>інструктивно</w:t>
      </w:r>
      <w:proofErr w:type="spellEnd"/>
      <w:r w:rsidRPr="00656AF5">
        <w:rPr>
          <w:rFonts w:ascii="Times New Roman" w:eastAsia="Times New Roman" w:hAnsi="Times New Roman" w:cs="Times New Roman"/>
          <w:bCs/>
          <w:iCs/>
          <w:color w:val="auto"/>
          <w:lang w:eastAsia="uk-UA"/>
        </w:rPr>
        <w:t xml:space="preserve">-методичні рекомендації щодо викладання навчальних предметів/інтегрованих курсів у закладах загальної середньої освіти у 2023/2024 </w:t>
      </w:r>
      <w:proofErr w:type="spellStart"/>
      <w:r w:rsidRPr="00656AF5">
        <w:rPr>
          <w:rFonts w:ascii="Times New Roman" w:eastAsia="Times New Roman" w:hAnsi="Times New Roman" w:cs="Times New Roman"/>
          <w:bCs/>
          <w:iCs/>
          <w:color w:val="auto"/>
          <w:lang w:eastAsia="uk-UA"/>
        </w:rPr>
        <w:t>н.р</w:t>
      </w:r>
      <w:proofErr w:type="spellEnd"/>
      <w:r w:rsidRPr="00656AF5">
        <w:rPr>
          <w:rFonts w:ascii="Times New Roman" w:eastAsia="Times New Roman" w:hAnsi="Times New Roman" w:cs="Times New Roman"/>
          <w:bCs/>
          <w:iCs/>
          <w:color w:val="auto"/>
          <w:lang w:eastAsia="uk-UA"/>
        </w:rPr>
        <w:t>.»</w:t>
      </w:r>
    </w:p>
    <w:p w:rsidR="00E020FD" w:rsidRPr="00656AF5" w:rsidRDefault="00E7653F">
      <w:pPr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Освітня програма містить:</w:t>
      </w:r>
    </w:p>
    <w:p w:rsidR="00E020FD" w:rsidRPr="00656AF5" w:rsidRDefault="00E7653F">
      <w:pPr>
        <w:pStyle w:val="ad"/>
        <w:tabs>
          <w:tab w:val="left" w:pos="993"/>
        </w:tabs>
        <w:spacing w:after="0" w:line="240" w:lineRule="auto"/>
        <w:ind w:left="993" w:hanging="426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- загальний обсяг навчального навантаження,</w:t>
      </w:r>
      <w:r w:rsidRPr="00656AF5">
        <w:rPr>
          <w:rFonts w:ascii="innerspace;sans-serif" w:hAnsi="innerspace;sans-serif" w:cs="Times New Roman"/>
          <w:color w:val="auto"/>
          <w:sz w:val="28"/>
          <w:szCs w:val="28"/>
        </w:rPr>
        <w:t xml:space="preserve">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орієнтовну тривалість і можливі взаєм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озв’язки окремих предметів, курсів за вибором тощо, логічну послідовність їх вивчення, які подані в межах навчальних планів (таблиця 1, таблиця 2);</w:t>
      </w:r>
    </w:p>
    <w:p w:rsidR="00E020FD" w:rsidRPr="00656AF5" w:rsidRDefault="00E7653F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очікувані результати навчання здобувачів освіти, подані в межах навчальних програм, затверджених Міністерств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ом освіти і науки України; </w:t>
      </w:r>
    </w:p>
    <w:p w:rsidR="00E020FD" w:rsidRPr="00656AF5" w:rsidRDefault="00E7653F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E020FD" w:rsidRPr="00656AF5" w:rsidRDefault="00E7653F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вимоги до осіб, які можуть розпочати навчання за цією Освітньою програмою;</w:t>
      </w:r>
    </w:p>
    <w:p w:rsidR="00E020FD" w:rsidRPr="00656AF5" w:rsidRDefault="00E7653F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режим роботи ліцею, структуру навчальн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ого року.</w:t>
      </w:r>
    </w:p>
    <w:p w:rsidR="00E020FD" w:rsidRPr="00656AF5" w:rsidRDefault="00E7653F">
      <w:pPr>
        <w:tabs>
          <w:tab w:val="left" w:pos="851"/>
        </w:tabs>
        <w:spacing w:after="0" w:line="240" w:lineRule="auto"/>
        <w:ind w:firstLine="567"/>
        <w:jc w:val="both"/>
        <w:rPr>
          <w:i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Режим роботи та структура навчального року </w:t>
      </w:r>
    </w:p>
    <w:p w:rsidR="00E020FD" w:rsidRPr="00656AF5" w:rsidRDefault="00E7653F">
      <w:pPr>
        <w:tabs>
          <w:tab w:val="left" w:pos="851"/>
        </w:tabs>
        <w:spacing w:after="0" w:line="240" w:lineRule="auto"/>
        <w:ind w:firstLine="567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Структура навчального року (за семестрами), тривалість навчального тижня, дня, занять, відпочинку між ними, інші форми організації освітнього процесу встановлюються педагогічною радою ліцею у межах часу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, передбаченого Освітньою програмою, відповідно до обсягу навчального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навантаження,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закладу. </w:t>
      </w:r>
    </w:p>
    <w:p w:rsidR="00E020FD" w:rsidRPr="00656AF5" w:rsidRDefault="00E7653F">
      <w:pPr>
        <w:tabs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Режим р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оботи Ліцею</w:t>
      </w:r>
      <w:r w:rsidRPr="00656AF5">
        <w:rPr>
          <w:rFonts w:ascii="Roboto;sans-serif" w:hAnsi="Roboto;sans-serif" w:cs="Times New Roman"/>
          <w:color w:val="auto"/>
          <w:sz w:val="28"/>
          <w:szCs w:val="28"/>
        </w:rPr>
        <w:t xml:space="preserve"> визначається на основі відповідних нормативно-правових актів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та погоджується з управлінням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Держпродспоживслужби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. (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Додаток 1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E020FD" w:rsidRPr="00656AF5" w:rsidRDefault="00E7653F">
      <w:pPr>
        <w:tabs>
          <w:tab w:val="left" w:pos="851"/>
        </w:tabs>
        <w:spacing w:after="0" w:line="240" w:lineRule="auto"/>
        <w:ind w:firstLine="567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У ліцеї встановлено 5-ти денний робочий тиждень.</w:t>
      </w:r>
      <w:r w:rsidRPr="00656AF5">
        <w:rPr>
          <w:rStyle w:val="FontStyle26"/>
          <w:color w:val="auto"/>
          <w:sz w:val="28"/>
          <w:szCs w:val="28"/>
          <w:lang w:eastAsia="uk-UA"/>
        </w:rPr>
        <w:t xml:space="preserve"> Тижневий режим роботи закладу (щоденна кількість і послідовність навчальних занять) визначається розкладом занять, який складається на кожен семестр відповідно до навчального плану, санітарно-гігієнічних та педагогічних вимог, погоджується Радою ліцею, ПП</w:t>
      </w:r>
      <w:r w:rsidRPr="00656AF5">
        <w:rPr>
          <w:rStyle w:val="FontStyle26"/>
          <w:color w:val="auto"/>
          <w:sz w:val="28"/>
          <w:szCs w:val="28"/>
          <w:lang w:eastAsia="uk-UA"/>
        </w:rPr>
        <w:t>О і затверджується директором ліцею.</w:t>
      </w:r>
    </w:p>
    <w:p w:rsidR="00E020FD" w:rsidRPr="00656AF5" w:rsidRDefault="00E7653F">
      <w:pPr>
        <w:tabs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656AF5">
        <w:rPr>
          <w:rStyle w:val="FontStyle26"/>
          <w:color w:val="auto"/>
          <w:sz w:val="28"/>
          <w:szCs w:val="28"/>
          <w:lang w:eastAsia="uk-UA"/>
        </w:rPr>
        <w:t>Крім обов'язкових навчальних занять у Ліцеї проводяться спецкурси, індивідуальні, групові, факультативні й інші позакласні заняття та заходи, що передбачені окремим розкладом і спрямовані на задоволення освітніх інтерес</w:t>
      </w:r>
      <w:r w:rsidRPr="00656AF5">
        <w:rPr>
          <w:rStyle w:val="FontStyle26"/>
          <w:color w:val="auto"/>
          <w:sz w:val="28"/>
          <w:szCs w:val="28"/>
          <w:lang w:eastAsia="uk-UA"/>
        </w:rPr>
        <w:t xml:space="preserve">ів учнів, розвиток їхніх творчих здібностей, нахилів і обдарувань. </w:t>
      </w:r>
    </w:p>
    <w:p w:rsidR="00E020FD" w:rsidRPr="00656AF5" w:rsidRDefault="00E7653F">
      <w:pPr>
        <w:tabs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Тривалість уроків у 10-11-х класах – 45 хвилин, допускається проведення двох уроків підряд з одного предмета.</w:t>
      </w:r>
    </w:p>
    <w:p w:rsidR="00E020FD" w:rsidRPr="00656AF5" w:rsidRDefault="00E7653F">
      <w:pPr>
        <w:tabs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Тривалість перерв між спареними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уроками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20 хвилин. Перерва на обід - 60 хвил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ин.</w:t>
      </w:r>
    </w:p>
    <w:p w:rsidR="00E020FD" w:rsidRPr="00656AF5" w:rsidRDefault="00E7653F">
      <w:pPr>
        <w:shd w:val="clear" w:color="auto" w:fill="FFFFFF"/>
        <w:suppressAutoHyphens/>
        <w:spacing w:after="0" w:line="240" w:lineRule="auto"/>
        <w:ind w:firstLine="567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Навчання у ліцеї розпочнеться в День знань – 1 вересня. Освітній процес</w:t>
      </w:r>
      <w:bookmarkStart w:id="0" w:name="__DdeLink__4556_267067063"/>
      <w:r w:rsidRPr="00656AF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bookmarkEnd w:id="0"/>
      <w:r w:rsidRPr="00656AF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триватиме до 28 червня 2024 року. </w:t>
      </w:r>
    </w:p>
    <w:p w:rsidR="00E020FD" w:rsidRPr="00656AF5" w:rsidRDefault="00E7653F">
      <w:pPr>
        <w:shd w:val="clear" w:color="auto" w:fill="FFFFFF"/>
        <w:suppressAutoHyphens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Навчальні заняття організовуються за семестрами: </w:t>
      </w:r>
    </w:p>
    <w:p w:rsidR="00E020FD" w:rsidRPr="00656AF5" w:rsidRDefault="00E7653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І семестр – із 01 вересня по 28 грудня 2023 р.;</w:t>
      </w:r>
    </w:p>
    <w:p w:rsidR="00E020FD" w:rsidRPr="00656AF5" w:rsidRDefault="00E7653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ІІ семестр – із 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 xml:space="preserve">15 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січня по 31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 xml:space="preserve"> 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травня 2024 р.</w:t>
      </w:r>
    </w:p>
    <w:p w:rsidR="00E020FD" w:rsidRPr="00656AF5" w:rsidRDefault="00E7653F">
      <w:pPr>
        <w:shd w:val="clear" w:color="auto" w:fill="FFFFFF"/>
        <w:suppressAutoHyphens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У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продовж навчального року для учнів встановлюється графік канікул: </w:t>
      </w:r>
    </w:p>
    <w:p w:rsidR="00E020FD" w:rsidRPr="00656AF5" w:rsidRDefault="00E7653F">
      <w:pPr>
        <w:pStyle w:val="ad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осінні – із 23 жовтня по 29 жовтня 2023 р.;</w:t>
      </w:r>
    </w:p>
    <w:p w:rsidR="00E020FD" w:rsidRPr="00656AF5" w:rsidRDefault="00E7653F">
      <w:pPr>
        <w:pStyle w:val="ad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зимові – із 29 грудня по 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 xml:space="preserve">14 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січня 2024 р.;</w:t>
      </w:r>
    </w:p>
    <w:p w:rsidR="00E020FD" w:rsidRPr="00656AF5" w:rsidRDefault="00E7653F">
      <w:pPr>
        <w:pStyle w:val="ad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весняні – із 23 березня  по 31 березня 2024 р.</w:t>
      </w:r>
    </w:p>
    <w:p w:rsidR="00E020FD" w:rsidRPr="00656AF5" w:rsidRDefault="00E7653F">
      <w:pPr>
        <w:tabs>
          <w:tab w:val="left" w:pos="851"/>
        </w:tabs>
        <w:spacing w:after="0" w:line="240" w:lineRule="auto"/>
        <w:ind w:firstLine="567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Відповідно до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інструктивно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-методичного листа Міністерст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ва освіти і науки України від 06 лютого 2008 р. № 1/9-61, на виконання рішення загальних зборів (протокол від 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30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  <w:lang w:val="ru-RU"/>
        </w:rPr>
        <w:t>серпня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2023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р. № 2) навчальні екскурсії (Додаток 2) та навчальна практика з предметів для учнів 10 класу проводяться упродовж 2023-2024 навчаль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ного року: математичний профіль навчання (50 годин): алгебра – 20 годин, геометрія – 10 годин, українська мова – 10 годин, англійська мова – 10 годин; іноземна філологія (50 годин): англійська мова – 20 годин, друга іноземна мова (німецька) – 10 годин, укр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аїнська мова – 10 годин, математика – 10 годин;  українська філологія (50 годин): українська мова – 20 годин, українська література – 10 годин, математика – 10 годин, історія України – 10 годин.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E020FD" w:rsidRPr="00656AF5" w:rsidRDefault="00E7653F">
      <w:pPr>
        <w:shd w:val="clear" w:color="auto" w:fill="FFFFFF"/>
        <w:suppressAutoHyphens/>
        <w:spacing w:after="0" w:line="240" w:lineRule="auto"/>
        <w:ind w:firstLine="567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Державна підсумкова атестація для учнів 11 класів проводить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uk-UA"/>
        </w:rPr>
        <w:t>ся у формі зовнішнього незалежного оцінювання відповідно до наказу Міністерства освіти і науки України від 07 грудня 2018 р. №1369 «Про затвердження Положення про державну підсумкову атестацію учнів (вихованців) системи загальної середньої освіти» у термін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и, визначені законодавством </w:t>
      </w:r>
    </w:p>
    <w:p w:rsidR="00E020FD" w:rsidRPr="00656AF5" w:rsidRDefault="00E7653F">
      <w:pPr>
        <w:spacing w:after="0" w:line="240" w:lineRule="auto"/>
        <w:ind w:firstLine="567"/>
        <w:jc w:val="both"/>
        <w:rPr>
          <w:color w:val="auto"/>
        </w:rPr>
      </w:pP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Загальний обсяг навчального навантаження, орієнтовна тривалість і можливі взаємозв’язки окремих предметів, курсів за вибором тощо, логічна послідовність їх вивчення, які  подані в межах навчальних планів.</w:t>
      </w:r>
    </w:p>
    <w:p w:rsidR="00E020FD" w:rsidRPr="00656AF5" w:rsidRDefault="00E7653F">
      <w:pPr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Загальний обсяг навчал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ьного навантаження учнів 10-11-х класів складає 2660 годин/навчальний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рік:для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10-х класів – 1330 годин/навчальний рік; 11-х класів – 1330 годин/навчальний рік. Детальний розподіл навчального навантаження на тиждень визначено у навчальних планах ліцею (табл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иця 1, 2) (далі – навчальний план). </w:t>
      </w:r>
    </w:p>
    <w:p w:rsidR="00E020FD" w:rsidRPr="00656AF5" w:rsidRDefault="00E7653F">
      <w:pPr>
        <w:spacing w:after="0" w:line="240" w:lineRule="auto"/>
        <w:ind w:firstLine="709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Навчальні плани ліцею складаються на основі Освітньої програми, конкретизують організацію освітнього процесу. </w:t>
      </w:r>
      <w:bookmarkStart w:id="1" w:name="__DdeLink__12015_1025395042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Навчальними планами ліцею передбачається реалізація освітніх галузей Державного стандарту через окремі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предмети і курси за вибором.</w:t>
      </w:r>
      <w:bookmarkEnd w:id="1"/>
      <w:r w:rsidRPr="00656AF5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color w:val="auto"/>
        </w:rPr>
      </w:pP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>Навчальні плани для 10-11-х класів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ліцею містять загальний обсяг навчального навантаження та тижневі години на вивчення базових предметів, вибірково-обов’язкових предметів, профільних предметів і спеціальних курсів, а також пе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редбачає години на факультативи, консультації  тощо</w:t>
      </w:r>
    </w:p>
    <w:p w:rsidR="00E020FD" w:rsidRPr="00656AF5" w:rsidRDefault="00E76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Відповідно до Статуту ліцею, рішення про розподіл годин для формування відповідного профілю навчання у 2023-2024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н.р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. буде здійснюватися за такими профілями:</w:t>
      </w:r>
    </w:p>
    <w:p w:rsidR="00E020FD" w:rsidRPr="00656AF5" w:rsidRDefault="00E76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для 10 класу:</w:t>
      </w:r>
    </w:p>
    <w:p w:rsidR="00E020FD" w:rsidRPr="00656AF5" w:rsidRDefault="00E7653F">
      <w:pPr>
        <w:spacing w:after="0" w:line="240" w:lineRule="auto"/>
        <w:ind w:firstLine="709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української філології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(профільні предмети українська мова та література, зарубіжна література, історія України),</w:t>
      </w:r>
    </w:p>
    <w:p w:rsidR="00E020FD" w:rsidRPr="00656AF5" w:rsidRDefault="00E7653F">
      <w:pPr>
        <w:spacing w:after="0" w:line="240" w:lineRule="auto"/>
        <w:ind w:firstLine="709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іноземної філології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(профільні предмети англійська мова, друга іноземна мова – німецька, історія України),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математичний клас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(профільні предмети алгебра і почат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ки аналізу, геометрія, англійська мова);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11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  <w:lang w:val="ru-RU"/>
        </w:rPr>
        <w:t>кл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асу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E020FD" w:rsidRPr="00656AF5" w:rsidRDefault="00E7653F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української філології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(профільні предмети українська мова та література, зарубіжна література, англійська мова, історія України);</w:t>
      </w:r>
    </w:p>
    <w:p w:rsidR="00E020FD" w:rsidRPr="00656AF5" w:rsidRDefault="00E7653F">
      <w:pPr>
        <w:spacing w:after="0" w:line="240" w:lineRule="auto"/>
        <w:ind w:firstLine="709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іноземної філології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(профільні предмети англійська мова, друга іноз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емна мова – німецька, історія України);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математичний клас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(профільні предмети алгебра і початки аналізу, геометрія, англійська мова). 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До базових предметів належать: «Українська мова», «Українська література», «Зарубіжна література», «Іноземна мова», «Іс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торія України», «Всесвітня історія», «Громадянська освіта», «Математика», «Фізика і астрономія», «Біологія і екологія», «Хімія», «Географія», «Фізична культура», «Захист України». 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За модульним принципом буде реалізовано зміст базового предмета «Фізика і а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строномія», «Біологія і екологія» (розподіл годин між модулем фізики і модулем астрономії, біологія та екології здійснюється відповідно до навчальних програм).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Реалізація змісту освіти, визначеного Державним стандартом, також забезпечується вибірково-обов’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язковими предметами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: клас української філології та клас іноземної філології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«Інформатика», «Мистецтво»; 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математичний клас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«Інформатика», «Технології», що вивчаються на рівні стандарту (години, передбачені на вибірково-обов’язкові предмети діляться між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двома обраними предметами по 1 год. протягом навчального року).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Гранично допустиме тижневе навантаження на учня у 10-11 класах становить 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33 год.,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додаткові години на вивчення окремих предметів, факультативні курси, консультації  – по 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2 години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Навчальний </w:t>
      </w: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>план для 10-х класів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включає базові та вибірково-обов’язкові предмети, додаткові години, де спеціальні та факультативні курси, індивідуальні заняття разом із профільними предметами відображають специфіку конкретного профілю навчання і визначають його сутні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сть 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(Таблиця 1).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Вони призначені для доповнення, поглиблення змісту окремих розділів профільних предметів: 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клас української філології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56AF5">
        <w:rPr>
          <w:rFonts w:ascii="Times New Roman" w:hAnsi="Times New Roman" w:cs="Times New Roman"/>
          <w:i/>
          <w:iCs/>
          <w:color w:val="auto"/>
          <w:sz w:val="28"/>
          <w:szCs w:val="28"/>
        </w:rPr>
        <w:t>факультатив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«Стилістика української мови. 10-11 класи» (1 год.) (автори О. М. Авраменко, В. Ф. 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Чукіна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, рекомендовано до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використання, лист ІМЗО від 03 липня 2011 р. №2.1/12-Г-314),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спецкурс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«Українознавство» (1 год.) (автори-укладачі А. Ціпко, Т. Бойко, </w:t>
      </w:r>
    </w:p>
    <w:p w:rsidR="00E020FD" w:rsidRPr="00656AF5" w:rsidRDefault="00E7653F">
      <w:pPr>
        <w:shd w:val="clear" w:color="auto" w:fill="FFFFFF"/>
        <w:spacing w:after="0" w:line="240" w:lineRule="auto"/>
        <w:ind w:right="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С. Бойко, О. 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Газізова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рекомендовано до використання, Лист Міністерства освіти і науки України від 10 серпня 2020 р. №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1/11-5310);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клас іноземної філології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56AF5">
        <w:rPr>
          <w:rFonts w:ascii="Times New Roman" w:hAnsi="Times New Roman" w:cs="Times New Roman"/>
          <w:i/>
          <w:iCs/>
          <w:color w:val="auto"/>
          <w:sz w:val="28"/>
          <w:szCs w:val="28"/>
        </w:rPr>
        <w:t>факультатив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val="en-US"/>
        </w:rPr>
        <w:t>The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val="en-US"/>
        </w:rPr>
        <w:t>Key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val="en-US"/>
        </w:rPr>
        <w:t>to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val="en-US"/>
        </w:rPr>
        <w:t>Success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» (1 год.) (автори: Є. Л. 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Мацак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, В. Г. Булгакова, рекомендовано до використання, лист ІМОЗ від 21 червня 2018 р. №2.1/12-Г-392),  </w:t>
      </w:r>
      <w:r w:rsidRPr="00656AF5">
        <w:rPr>
          <w:rFonts w:ascii="Times New Roman" w:hAnsi="Times New Roman" w:cs="Times New Roman"/>
          <w:i/>
          <w:iCs/>
          <w:color w:val="auto"/>
          <w:sz w:val="28"/>
          <w:szCs w:val="28"/>
        </w:rPr>
        <w:t>спецкурс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«Іноземна мова у професійному самовизначенні» (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1 год.) (автори: Д. Ю. 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Коньок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, І. М. 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Слабченко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, О. Л. 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Шестаковська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, рекомендовано до використання, лист ІМОЗ від 09 червня 2020 р. №2.1/12-Г-346);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color w:val="auto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математичний клас – </w:t>
      </w:r>
      <w:r w:rsidRPr="00656AF5">
        <w:rPr>
          <w:rFonts w:ascii="Times New Roman" w:hAnsi="Times New Roman" w:cs="Times New Roman"/>
          <w:i/>
          <w:iCs/>
          <w:color w:val="auto"/>
          <w:sz w:val="28"/>
          <w:szCs w:val="28"/>
        </w:rPr>
        <w:t>факультатив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«Стилістика української мови. 10-11 класи» (1 год.) (автори О. М. Авраменко,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В. Ф. 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Чукіна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, рекомендовано до використання, лист ІМЗО від 03 липня 2011 р. №2.1/12-Г-314), </w:t>
      </w:r>
      <w:r w:rsidRPr="00656AF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консультація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з фізики (1 год.).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Здійснено перерозподіл годин навчального плану із базових предметів у межах 15%: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color w:val="auto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українська філологія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>англійська мова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2 год. (перерозподілено навчальні години шляхом зменшення тижневого навантаження з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фізики і астрономії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на 1 год., забезпечивши виконання навчальної програми в обсязі 70 год. за навчальний рік,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інформатики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 - на 0,5 год. та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мистецтва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на 0,5 год., забезпе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чивши виконання навчальних програм із цих предметів в обсязі 35 год. за навчальний рік), </w:t>
      </w: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>історія України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1,5 год. (перерозподілено навчальні години шляхом зменшення тижневого навантаження з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хімії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на 0,5 год. та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громадянської освіти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на 1 год, забезпечивши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виконання навчальних програм з предметів у обсязі – 35 год. за навчальний рік) – усього 3,5 години; 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color w:val="auto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іноземна філологія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>українська мова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1 год. (перерозподілено навчальні години з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громадянської освіти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шляхом зменшення тижневого навантаження на 1 год, за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безпечивши виконання навчальної програми з предмету в обсязі – 35 год. за навчальний рік), </w:t>
      </w: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>англійська мова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1 год. (перерозподілено навчальні години з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фізики і астрономії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шляхом зменшення тижневого навантаження на 1 год., забезпечивши виконання навчальної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програми в обсязі 70 год.), </w:t>
      </w: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>історія України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1,5 год. (перерозподілено навчальні години з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хімії, інформатики та мистецтва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шляхом зменшення тижневого навантаження на 0,5 год., забезпечивши виконання навчальних програм з предметів у обсязі – 35 год. за нав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чальний рік) – усього 3,5 години;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математичний клас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>англійська мова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3 год. (перерозподілено навчальні години з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громадянської освіти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шляхом зменшення тижневого навантаження на 1 год., забезпечивши виконання навчальної програми з предмету в обсязі – 35 го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д. за навчальний рік,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фізики і астрономії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шляхом зменшення тижневого навантаження на 1 год, забезпечивши виконання навчальної програми з предмету в обсязі – 70 год. за навчальний рік,</w:t>
      </w:r>
      <w:r w:rsidRPr="00656AF5">
        <w:rPr>
          <w:color w:val="auto"/>
        </w:rPr>
        <w:t xml:space="preserve">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інформатики та технологій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на 0,5 год., забезпечивши виконання навчальних програм в обсязі 35 год. за навчальний рік), </w:t>
      </w: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>історія України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0,5 год. (перерозподілено навчальні години з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хімії,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шляхом зменшення тижневого навантаження на 0,5 год., забезпечивши виконання навчальної програ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ми з предмету в обсязі – 35 год. за навчальний рік) – усього 3,5 години.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Із метою уникнення одногодинного тижневого вивчення із всесвітньої історії, хімії, громадянської освіти, інформатики та мистецтва у класі 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української філології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, зарубіжної літератури,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всесвітньої історії, хімії та громадянської освіти, інформатики та мистецтва у 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класі іноземної філології,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зарубіжної літератури, всесвітньої історії, хімії, громадянської освіти, інформатики та мистецтва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 математичному класі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може вивчатися протягом одног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о семестру.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color w:val="auto"/>
        </w:rPr>
      </w:pP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Навчальний план для 11-х класів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включає базові та вибірково-обов’язкові предмети, додаткові години, де спеціальні та факультативні курси, консультації разом із профільними предметами відображають специфіку конкретного профілю навчання і визнача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ють його сутність 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(Таблиця 2).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Вони призначені для доповнення, поглиблення змісту окремих розділів профільних і непрофільних предметів: 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клас української філології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спецкурс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«Українознавство» (1 год.) (автори-укладачі А. Ціпко, Т. Бойко, С. Бойко, О. 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Газі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зова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рекомендовано до використання, Лист Міністерства освіти і науки України від 10 серпня 2020 р. № 1/11-5310), </w:t>
      </w:r>
      <w:r w:rsidRPr="00656AF5">
        <w:rPr>
          <w:rFonts w:ascii="Times New Roman" w:hAnsi="Times New Roman" w:cs="Times New Roman"/>
          <w:i/>
          <w:iCs/>
          <w:color w:val="auto"/>
          <w:sz w:val="28"/>
          <w:szCs w:val="28"/>
        </w:rPr>
        <w:t>консультація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з української мови (1 год.);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клас іноземної філології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56AF5">
        <w:rPr>
          <w:rFonts w:ascii="Times New Roman" w:hAnsi="Times New Roman" w:cs="Times New Roman"/>
          <w:i/>
          <w:iCs/>
          <w:color w:val="auto"/>
          <w:sz w:val="28"/>
          <w:szCs w:val="28"/>
        </w:rPr>
        <w:t>спецкурс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«Іноземна мова у професійному самовизначенні» (1 год.) (автори: Д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. Ю. 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Коньок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, І. М. 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Слабченко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, О. Л. 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Шестаковська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, рекомендовано до використання, лист ІМОЗ від 09 червня 2020 р. №2.1/12-Г-346),</w:t>
      </w:r>
      <w:r w:rsidRPr="00656AF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консультація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з української мови (1 год.);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color w:val="auto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математичний клас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656AF5">
        <w:rPr>
          <w:rFonts w:ascii="Times New Roman" w:hAnsi="Times New Roman" w:cs="Times New Roman"/>
          <w:i/>
          <w:iCs/>
          <w:color w:val="auto"/>
          <w:sz w:val="28"/>
          <w:szCs w:val="28"/>
        </w:rPr>
        <w:t>спецкурс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«Розв’язування задач з параметрами» (1 год.) («Збірник п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рограм для до профільного навчання та профільної підготовки» в частині варіативної складової, упорядники Н. С. Прокопенко, О. В. 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Єргіна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, О. П. 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Вашуленко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, схвалено для використання у загальноосвітніх навчальних закладах, лист ІМЗО від 04 липня 2016 р. № 2.1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/12-Г-440), </w:t>
      </w:r>
      <w:r w:rsidRPr="00656AF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консультація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з української мови (1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год.) 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(Таблиця 2)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Здійснено перерозподіл годин навчального плану із базових предметів у межах 15%:</w:t>
      </w:r>
    </w:p>
    <w:p w:rsidR="00E020FD" w:rsidRPr="00656AF5" w:rsidRDefault="00E7653F">
      <w:pPr>
        <w:widowControl w:val="0"/>
        <w:shd w:val="clear" w:color="auto" w:fill="FFFFFF"/>
        <w:tabs>
          <w:tab w:val="left" w:pos="993"/>
        </w:tabs>
        <w:spacing w:after="0" w:line="240" w:lineRule="auto"/>
        <w:ind w:right="85" w:firstLine="709"/>
        <w:jc w:val="both"/>
        <w:rPr>
          <w:color w:val="auto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українська філологія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>історія України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1,5 год. (перерозподілено навчальні години з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біології і екології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шлях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ом зменшення тижневого навантаження на 1 год., забезпечивши виконання навчальної програми в обсязі 35 год. за навчальний рік та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мистецтва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шляхом зменшення тижневого навантаження на 0,5 год., забезпечивши виконання навчальної програми з предмета – 35 год. з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а навчальний рік), </w:t>
      </w: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>математика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1 год. (перерозподілено навчальні години з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 xml:space="preserve">хімії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шляхом зменшення тижневого навантаження на 1 год.,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забезпечивши виконання навчальної програми з предмету – 35 год. за навчальний рік ), </w:t>
      </w: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>англійська мова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3 год. (перерозподіле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но навчальні години з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фізики і астрономії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шляхом зменшення тижневого навантаження на 2 год., забезпечивши виконання навчальної програми з предмету в обсязі – 70 год. за навчальний рік,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зарубіжної літератури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на 1 год., забезпечивши виконання навчальної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програми в обсязі 70 год. за навчальний рік), – усього 5,5 години;</w:t>
      </w:r>
    </w:p>
    <w:p w:rsidR="00E020FD" w:rsidRPr="00656AF5" w:rsidRDefault="00E7653F">
      <w:pPr>
        <w:widowControl w:val="0"/>
        <w:shd w:val="clear" w:color="auto" w:fill="FFFFFF"/>
        <w:tabs>
          <w:tab w:val="left" w:pos="993"/>
        </w:tabs>
        <w:spacing w:after="0" w:line="240" w:lineRule="auto"/>
        <w:ind w:right="85" w:firstLine="709"/>
        <w:jc w:val="both"/>
        <w:rPr>
          <w:color w:val="auto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іноземна філологія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>українська мова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2 год. (перерозподілено навчальні години з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фізики і астрономії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шляхом зменшення тижневого навантаження на 2 год., забезпечивши виконання навчальної про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грами в обсязі 70 год.), </w:t>
      </w: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>математика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1 год. (перерозподілено навчальні години з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хімії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шляхом зменшення тижневого навантаження на 1 год., забезпечивши виконання навчальної програми в обсязі 35 год. за навчальний рік), </w:t>
      </w: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>історія України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– 1,5 год. (перерозпод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ілено навчальні години з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біології і екології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шляхом зменшення тижневого навантаження на 1 год., забезпечивши виконання навчальної програми в обсязі 35 год. за навчальний рік та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мистецтва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шляхом зменшення тижневого навантаження на 0,5 год., забезпечивши вик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онання навчальних програм з предмету – 35 год. за навчальний рік) – усього 4,5 годин; </w:t>
      </w:r>
    </w:p>
    <w:p w:rsidR="00E020FD" w:rsidRPr="00656AF5" w:rsidRDefault="00E7653F">
      <w:pPr>
        <w:widowControl w:val="0"/>
        <w:shd w:val="clear" w:color="auto" w:fill="FFFFFF"/>
        <w:tabs>
          <w:tab w:val="left" w:pos="993"/>
        </w:tabs>
        <w:spacing w:after="0" w:line="240" w:lineRule="auto"/>
        <w:ind w:right="85" w:firstLine="709"/>
        <w:jc w:val="both"/>
        <w:rPr>
          <w:color w:val="auto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математичний профіль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>українська мова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– 1 год. (перерозподілено навчальні години з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хімії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шляхом зменшення тижневого навантаження на 1 год., забезпечивши виконання навчал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ьної програми з предмету в обсязі 35 год. за навчальний рік), </w:t>
      </w: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>англійська мова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– 3 год. (перерозподілено навчальні години з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біології і екології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шляхом зменшення тижневого навантаження на 1 год., забезпечивши виконання навчальної програми в обсязі 35 год. за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навчальний рік,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фізики і астрономії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шляхом зменшення тижневого навантаження на 2 год, забезпечивши виконання навчальної програми з предмету в обсязі – 70 год. за навчальний рік, </w:t>
      </w:r>
      <w:r w:rsidRPr="00656AF5">
        <w:rPr>
          <w:rFonts w:ascii="Times New Roman" w:hAnsi="Times New Roman" w:cs="Times New Roman"/>
          <w:b/>
          <w:i/>
          <w:color w:val="auto"/>
          <w:sz w:val="28"/>
          <w:szCs w:val="28"/>
        </w:rPr>
        <w:t>історія України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– 0,5 год. (перерозподілено навчальні години з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всесвітньої іс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торії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шляхом зменшення тижневого навантаження на 0,5 год., забезпечивши виконання навчальної програми в обсязі 17,5 год. за навчальний рік) – усього 4,5 години.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567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Навчальний план реалізує зміст освіти залежно від обраного профілю навчання. Кожен із профілів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передбачає вивчення окремих предметів на одному із трьох рівнів: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рівні стандарту – окремі предмети не є профільними чи базовими;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академічному рівні – окремі предмети не є профільними, але є базовими;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профільному рівні, який передбачає поглиблене вивчення в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ідповідних предметів, орієнтацію їх змісту на майбутню професію.</w:t>
      </w:r>
    </w:p>
    <w:p w:rsidR="00E020FD" w:rsidRPr="00656AF5" w:rsidRDefault="00E7653F">
      <w:pPr>
        <w:shd w:val="clear" w:color="auto" w:fill="FFFFFF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Заняття з предмету «Захист України» можуть проводитись наприкінці навчального року в межах навчально-польових зборів/</w:t>
      </w:r>
      <w:r w:rsidRPr="00656AF5">
        <w:rPr>
          <w:color w:val="auto"/>
          <w:sz w:val="28"/>
          <w:szCs w:val="28"/>
        </w:rPr>
        <w:t xml:space="preserve">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навчально-тренувальних занять (НПЗ/НТЗ) здобувачів освіти, у т. ч. з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використанням навчально-методичної бази військових частин (медичних закладів), відповідних кафедр закладів вищої освіти, військових комісаріатів, оборонно-спортивних, військово-патріотичних оздоровчих таборів тощо.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567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Гранично допустиме навчальне навантаження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одного здобувача освіти 10 та 11 класів – 38 годин, без урахування поділу класів на групи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.  Години фізичної культури не враховуються при визначенні гранично допустимого навантаження здобувачів освіти. </w:t>
      </w:r>
    </w:p>
    <w:p w:rsidR="00E020FD" w:rsidRPr="00656AF5" w:rsidRDefault="00E7653F">
      <w:pPr>
        <w:shd w:val="clear" w:color="auto" w:fill="FFFFFF"/>
        <w:spacing w:after="0" w:line="240" w:lineRule="auto"/>
        <w:ind w:right="85" w:firstLine="567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Поділ класів на групи при вивченні окремих предмет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ів здійснюється відповідно до нормативів, затверджених наказом Міністерства освіти і науки  України  від 20 лютого 2002 № 128, зареєстрованим в Міністерстві юстиції України від 06 березня 2002 року за № 229/6517 (зі змінами) (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Додаток 3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E020FD" w:rsidRPr="00656AF5" w:rsidRDefault="00E7653F">
      <w:pPr>
        <w:shd w:val="clear" w:color="auto" w:fill="FFFFFF"/>
        <w:spacing w:after="0" w:line="240" w:lineRule="auto"/>
        <w:ind w:firstLine="567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Відповідно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до част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ини третьої статті 78 Закону України «Про освіту» ліцей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надає платні освітні послуги, перелік яких затверджений постановою Кабінету Міністрів У</w:t>
      </w:r>
      <w:bookmarkStart w:id="2" w:name="_GoBack"/>
      <w:bookmarkEnd w:id="2"/>
      <w:r w:rsidRPr="00656AF5">
        <w:rPr>
          <w:rFonts w:ascii="Times New Roman" w:hAnsi="Times New Roman" w:cs="Times New Roman"/>
          <w:color w:val="auto"/>
          <w:sz w:val="28"/>
          <w:szCs w:val="28"/>
        </w:rPr>
        <w:t>країни “</w:t>
      </w:r>
      <w:r w:rsidRPr="00656AF5">
        <w:rPr>
          <w:rFonts w:ascii="Times New Roman" w:hAnsi="Times New Roman" w:cs="Times New Roman"/>
          <w:color w:val="auto"/>
          <w:sz w:val="32"/>
          <w:szCs w:val="28"/>
        </w:rPr>
        <w:t>Про затвердження переліку платних послуг, які можуть надаватися закладами освіти, іншими установами та за</w:t>
      </w:r>
      <w:r w:rsidRPr="00656AF5">
        <w:rPr>
          <w:rFonts w:ascii="Times New Roman" w:hAnsi="Times New Roman" w:cs="Times New Roman"/>
          <w:color w:val="auto"/>
          <w:sz w:val="32"/>
          <w:szCs w:val="28"/>
        </w:rPr>
        <w:t>кладами системи освіти, що належать до державної і комунальної форми власності”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від 27 серпня 2010 року  № 796   Відповідно до вимог частини другої статті 30 Закону України «Про освіту» ліцей забезпечує на своєму веб-сай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ті відкритий доступ до переліку додаткових освітніх послуг, їх вартість, порядок надання та оплати. Платні освітні послуги надаються виключно на добровільних засадах у відповідності до профілю навчання та запитів батьків учнів </w:t>
      </w:r>
      <w:r w:rsidRPr="00656AF5">
        <w:rPr>
          <w:rFonts w:ascii="Times New Roman" w:hAnsi="Times New Roman" w:cs="Times New Roman"/>
          <w:color w:val="auto"/>
          <w:sz w:val="28"/>
          <w:szCs w:val="28"/>
          <w:u w:val="single"/>
        </w:rPr>
        <w:t>(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Таблиця 3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E020FD" w:rsidRPr="00656AF5" w:rsidRDefault="00E7653F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i/>
          <w:color w:val="auto"/>
          <w:sz w:val="28"/>
          <w:szCs w:val="28"/>
          <w:lang w:eastAsia="uk-UA"/>
        </w:rPr>
        <w:t>Очікувані резуль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  <w:lang w:eastAsia="uk-UA"/>
        </w:rPr>
        <w:t>тати навчання здобувачів освіти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подані в межах навчальних програм на 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2023-2024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н.р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.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, 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затверджених наказом Міністерства освіти і науки України від 23 жовтня 2017 № 1407 «Про надання грифу Міністерства освіти і науки України навчальним програмам для учнів 10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– 11 класів закладів загальної середньої освіти» (зі змінами, внесеними наказом Міністерства освіти і науки України від 03 серпня 2022 р. № 698), та яким надано гриф «Рекомендовано Міністерством освіти і науки України» наказом Міністерства освіти і науки 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України від 03 серпня 2022 р. № 698 «Про надання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грифа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оновленим навчальним програмам». (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Додаток 4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).</w:t>
      </w:r>
    </w:p>
    <w:p w:rsidR="00E020FD" w:rsidRPr="00656AF5" w:rsidRDefault="00E7653F">
      <w:pPr>
        <w:spacing w:after="0" w:line="240" w:lineRule="auto"/>
        <w:ind w:firstLine="709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ої галузі. Результати навчання повинні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робити внесок у формування ключових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здобувачів освіти.</w:t>
      </w:r>
    </w:p>
    <w:tbl>
      <w:tblPr>
        <w:tblW w:w="10065" w:type="dxa"/>
        <w:tblInd w:w="-9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-1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75"/>
        <w:gridCol w:w="2302"/>
        <w:gridCol w:w="7088"/>
      </w:tblGrid>
      <w:tr w:rsidR="00656AF5" w:rsidRPr="00656AF5"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з/п</w:t>
            </w:r>
          </w:p>
        </w:tc>
        <w:tc>
          <w:tcPr>
            <w:tcW w:w="2302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Ключові компетентності</w:t>
            </w:r>
          </w:p>
        </w:tc>
        <w:tc>
          <w:tcPr>
            <w:tcW w:w="7088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Компоненти</w:t>
            </w:r>
          </w:p>
        </w:tc>
      </w:tr>
      <w:tr w:rsidR="00656AF5" w:rsidRPr="00656AF5">
        <w:tc>
          <w:tcPr>
            <w:tcW w:w="67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Спілкування державною (і рідною — у разі відмінності) мовою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Уміння: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</w:t>
            </w:r>
            <w:proofErr w:type="spellStart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грамотно</w:t>
            </w:r>
            <w:proofErr w:type="spellEnd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вислов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люватися рідною мовою; доречно та </w:t>
            </w:r>
            <w:proofErr w:type="spellStart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коректно</w:t>
            </w:r>
            <w:proofErr w:type="spellEnd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вживати в мовленні термінологію з окремих предметів, чітко, лаконічно та зрозуміло формулювати думку, аргументувати, доводити правильність тверджень; уникнення невнормованих іншомовних запозичень у спілкуванні на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тематику окремого предмета; поповнювати свій словниковий запас.</w:t>
            </w:r>
          </w:p>
          <w:p w:rsidR="00E020FD" w:rsidRPr="00656AF5" w:rsidRDefault="00E765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Ставлення: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розуміння важливості чітких та лаконічних формулювань.</w:t>
            </w:r>
          </w:p>
          <w:p w:rsidR="00E020FD" w:rsidRPr="00656AF5" w:rsidRDefault="00E765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Навчальні ресурси: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656AF5" w:rsidRPr="00656AF5">
        <w:tc>
          <w:tcPr>
            <w:tcW w:w="67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020FD" w:rsidRPr="00656AF5" w:rsidRDefault="00E76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Спілкування іноземними мовами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Уміння: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ування у письмовій формі відповідно до поставлених завдань; використовувати у разі потреби невербальні засоби спілкування за умови дефіциту наявних </w:t>
            </w:r>
            <w:proofErr w:type="spellStart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мовних</w:t>
            </w:r>
            <w:proofErr w:type="spellEnd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засобів; обирати й застосовувати доцільні комунікативні стратегії відповідно до різних потреб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Ставле</w:t>
            </w: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ння: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критично оцінювати інформацію та використовувати її для різних потреб; висловлювати свої думки, почуття та ставлення; ефективно взаємодіяти з іншими усно, письмово та за допомогою засобів електронного спілкування; ефективно користуватися навчальними с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тратегіями для самостійного вивчення іноземних мов;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Навчальні ресурси: 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підручники, словники,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довідкова література, мультимедійні засоби, адаптовані іншомовні тексти.</w:t>
            </w:r>
          </w:p>
        </w:tc>
      </w:tr>
      <w:tr w:rsidR="00656AF5" w:rsidRPr="00656AF5">
        <w:tc>
          <w:tcPr>
            <w:tcW w:w="67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Математична компетентність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Уміння: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ні моделі реальних об’єктів,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Ставлення: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усвідомлення значення математики для повноцін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Навчальні ресурси: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розв’язування математичних задач, і обов’язково таких, що моделюють реальні життєві ситуації</w:t>
            </w:r>
          </w:p>
        </w:tc>
      </w:tr>
      <w:tr w:rsidR="00656AF5" w:rsidRPr="00656AF5">
        <w:tc>
          <w:tcPr>
            <w:tcW w:w="67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Основні компетентності у природничих науках і технологіях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Уміння: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розпізнавати проблеми, що виникають у довкіллі; будувати та досліджувати природні явища і процеси; послуговуватися технологічними пристроями.</w:t>
            </w: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Ставлення: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усвідомлення важливості природничих наук як універсальної мови науки, техніки та технологій.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усвідомлення ролі наукових ідей в сучасних інформаційних технологіях</w:t>
            </w: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Навчальні ресурси: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складання графіків та діаграм, які ілюструють функціональні залежності рез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ультатів впливу людської діяльності на природу</w:t>
            </w:r>
          </w:p>
        </w:tc>
      </w:tr>
      <w:tr w:rsidR="00656AF5" w:rsidRPr="00656AF5">
        <w:tc>
          <w:tcPr>
            <w:tcW w:w="67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Інформаційно-цифрова компетентність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Уміння: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Ставлення: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критичн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Навчальні ресурси: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656AF5" w:rsidRPr="00656AF5">
        <w:tc>
          <w:tcPr>
            <w:tcW w:w="67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Уміння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вчитися впродовж життя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Уміння: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Ставлення: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Навчальні ресурси: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моделювання власної освітньої т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раєкторії</w:t>
            </w:r>
          </w:p>
        </w:tc>
      </w:tr>
      <w:tr w:rsidR="00656AF5" w:rsidRPr="00656AF5">
        <w:tc>
          <w:tcPr>
            <w:tcW w:w="67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Ініціативність і підприємливість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Уміння: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 найкращого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Ставлення: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ініціативність, відповідальність, упевненість у собі; переконаність, що усп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іх команди – це й особистий успіх; позитивне оцінювання та підтримка конструктивних ідей інших.</w:t>
            </w: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Навчальні ресурси: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завдання підприємницького змісту (оптимізаційні задачі)</w:t>
            </w:r>
          </w:p>
        </w:tc>
      </w:tr>
      <w:tr w:rsidR="00656AF5" w:rsidRPr="00656AF5">
        <w:tc>
          <w:tcPr>
            <w:tcW w:w="67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Соціальна і громадянська компетентності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Уміння: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Ставлення: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ощадливість і поміркованість; рів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інацією.</w:t>
            </w: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Навчальні ресурси: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завдання соціального змісту</w:t>
            </w:r>
          </w:p>
        </w:tc>
      </w:tr>
      <w:tr w:rsidR="00656AF5" w:rsidRPr="00656AF5">
        <w:tc>
          <w:tcPr>
            <w:tcW w:w="67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Обізнаність і самовираження у сфері культури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Уміння: </w:t>
            </w:r>
            <w:proofErr w:type="spellStart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грамотно</w:t>
            </w:r>
            <w:proofErr w:type="spellEnd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логічно</w:t>
            </w:r>
            <w:proofErr w:type="spellEnd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висловлювати свою думку, аргументувати та вести діалог, враховуючи національні та культурні особливості співрозмовників та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Ставлення: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культурна</w:t>
            </w:r>
            <w:proofErr w:type="spellEnd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едпрацівниківмет</w:t>
            </w:r>
            <w:proofErr w:type="spellEnd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повага до культурного розмаїття у глобальному суспільстві; ус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відомлення впливу окремого предмета на людську культуру та розвиток суспільства.</w:t>
            </w: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Навчальні </w:t>
            </w:r>
            <w:proofErr w:type="spellStart"/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ресурси: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математичні</w:t>
            </w:r>
            <w:proofErr w:type="spellEnd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моделі в різних видах мистецтва</w:t>
            </w:r>
          </w:p>
        </w:tc>
      </w:tr>
      <w:tr w:rsidR="00656AF5" w:rsidRPr="00656AF5">
        <w:tc>
          <w:tcPr>
            <w:tcW w:w="67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Екологічна грамотність і здорове життя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Уміння: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іпулювання.</w:t>
            </w: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Ставлення: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усвідомлення</w:t>
            </w:r>
            <w:proofErr w:type="spellEnd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взаємозв’язку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ору здорового способу життя; власна думка та позиція до зловживань алкоголю, нікотину тощо. </w:t>
            </w: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Навчальні ресурси: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навчальні проекти, завдання соціально-економічного, екологічного змісту; задачі, які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сприяють усвідомленню цінності здорового способу життя</w:t>
            </w:r>
          </w:p>
        </w:tc>
      </w:tr>
    </w:tbl>
    <w:p w:rsidR="00E020FD" w:rsidRPr="00656AF5" w:rsidRDefault="00E02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020FD" w:rsidRPr="00656AF5" w:rsidRDefault="00E7653F">
      <w:pPr>
        <w:spacing w:after="0" w:line="240" w:lineRule="auto"/>
        <w:ind w:firstLine="709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всіх окремих предметів. Виокремлення в навчальних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програмах таких наскрізних ліній ключових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знання й уміння у реальних життєвих ситуаціях. 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Наскрізні лінії є засобом інтеграції ключових і загально предметних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, окремих предметів та предметних циклів; їх враховано при формуванні освітнього середовища. Наскрізні лінії є соціально значи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мими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едпрацівників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:rsidR="00E020FD" w:rsidRPr="00656AF5" w:rsidRDefault="00E76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Навчання за наскрізними лініями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реалізується насамперед через:</w:t>
      </w:r>
    </w:p>
    <w:p w:rsidR="00E020FD" w:rsidRPr="00656AF5" w:rsidRDefault="00E7653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організацію навчального се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редовища – зміст та цілі наскрізних тем враховуються при формуванні духовного, соціального і фізичного середовища навчання;</w:t>
      </w:r>
    </w:p>
    <w:p w:rsidR="00E020FD" w:rsidRPr="00656AF5" w:rsidRDefault="00E7653F">
      <w:pPr>
        <w:pStyle w:val="ad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окремі предмети – виходячи із наскрізних тем при вивченні предмета проводяться відповідні трактування, приклади і методи навчання, р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еалізуються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едпрацівникі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едпрацівн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едпрацівниківмет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едпрац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ою наскрізною темою;</w:t>
      </w:r>
    </w:p>
    <w:p w:rsidR="00E020FD" w:rsidRPr="00656AF5" w:rsidRDefault="00E7653F">
      <w:pPr>
        <w:pStyle w:val="ad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предмети за вибором; </w:t>
      </w:r>
    </w:p>
    <w:p w:rsidR="00E020FD" w:rsidRPr="00656AF5" w:rsidRDefault="00E7653F">
      <w:pPr>
        <w:pStyle w:val="ad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роботу в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едпраці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E020FD" w:rsidRPr="00656AF5" w:rsidRDefault="00E7653F">
      <w:pPr>
        <w:pStyle w:val="ad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позакласну навчальну діяльність, </w:t>
      </w:r>
    </w:p>
    <w:p w:rsidR="00E020FD" w:rsidRPr="00656AF5" w:rsidRDefault="00E7653F">
      <w:pPr>
        <w:pStyle w:val="ad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роботу гуртків тощо.</w:t>
      </w:r>
    </w:p>
    <w:p w:rsidR="00E020FD" w:rsidRPr="00656AF5" w:rsidRDefault="00E020FD">
      <w:pPr>
        <w:spacing w:after="0" w:line="240" w:lineRule="auto"/>
        <w:ind w:left="660"/>
        <w:jc w:val="both"/>
        <w:rPr>
          <w:color w:val="auto"/>
          <w:sz w:val="28"/>
          <w:szCs w:val="28"/>
        </w:rPr>
      </w:pPr>
    </w:p>
    <w:tbl>
      <w:tblPr>
        <w:tblW w:w="10491" w:type="dxa"/>
        <w:tblInd w:w="-4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8" w:type="dxa"/>
        </w:tblCellMar>
        <w:tblLook w:val="0400" w:firstRow="0" w:lastRow="0" w:firstColumn="0" w:lastColumn="0" w:noHBand="0" w:noVBand="1"/>
      </w:tblPr>
      <w:tblGrid>
        <w:gridCol w:w="1700"/>
        <w:gridCol w:w="8791"/>
      </w:tblGrid>
      <w:tr w:rsidR="00656AF5" w:rsidRPr="00656AF5">
        <w:trPr>
          <w:trHeight w:val="20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Наскрізна лінія</w:t>
            </w:r>
          </w:p>
        </w:tc>
        <w:tc>
          <w:tcPr>
            <w:tcW w:w="8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Коротка характеристика</w:t>
            </w:r>
          </w:p>
        </w:tc>
      </w:tr>
      <w:tr w:rsidR="00656AF5" w:rsidRPr="00656AF5">
        <w:trPr>
          <w:cantSplit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E020FD" w:rsidRPr="00656AF5" w:rsidRDefault="00E765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Екологічна безпека й сталий розвиток</w:t>
            </w:r>
          </w:p>
        </w:tc>
        <w:tc>
          <w:tcPr>
            <w:tcW w:w="8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Формування в учнів соціальної активності, відповідальності та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</w:p>
          <w:p w:rsidR="00E020FD" w:rsidRPr="00656AF5" w:rsidRDefault="00E7653F">
            <w:pPr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Проблематика наскрізної лінії реалізується через завдання з реальними даними пр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 використання природних ресурсів, їх збереження та примноження. Аналіз цих даних сприяє розвитку бережливого ставлення до навколишнього середовища, екології, формуванню критичного мислення, вміння вирішувати проблеми, критично оцінювати перспективи розвит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 навколишнього середовища і людини. Можливі </w:t>
            </w:r>
            <w:proofErr w:type="spellStart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уроки</w:t>
            </w:r>
            <w:proofErr w:type="spellEnd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 відкритому повітрі.</w:t>
            </w:r>
          </w:p>
        </w:tc>
      </w:tr>
      <w:tr w:rsidR="00656AF5" w:rsidRPr="00656AF5">
        <w:trPr>
          <w:cantSplit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E020FD" w:rsidRPr="00656AF5" w:rsidRDefault="00E765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Громадянська відповідальність</w:t>
            </w:r>
          </w:p>
        </w:tc>
        <w:tc>
          <w:tcPr>
            <w:tcW w:w="8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Сприятиме формуванню відповідального члена громади і суспільства, що розуміє принципи і механізми функціонування суспільства. Ця наскрізна лінія освоюється в основному через колективну діяльність (дослідницькі роботи, роботи в групі, проекти тощо), яка поє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днує окремі предмети між собою і розвиває в учнів готовність до співпраці, толерантність щодо різноманітних способів діяльності і думок. </w:t>
            </w:r>
          </w:p>
          <w:p w:rsidR="00E020FD" w:rsidRPr="00656AF5" w:rsidRDefault="00E765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Вивчення окремого предмета має викликати в учнів якомога більше позитивних емоцій, а її зміст — бути націленим на вихо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вання порядності, старанності, систематичності, послідовності, посидючості і чесності. Приклад вчителя покликаний зіграти важливу роль у формуванні толерантного ставлення до товаришів, незалежно від рівня навчальних досягнень.</w:t>
            </w:r>
          </w:p>
        </w:tc>
      </w:tr>
      <w:tr w:rsidR="00656AF5" w:rsidRPr="00656AF5">
        <w:trPr>
          <w:cantSplit/>
          <w:trHeight w:hRule="exact" w:val="3320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E020FD" w:rsidRPr="00656AF5" w:rsidRDefault="00E765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Здоров’я і безпека</w:t>
            </w:r>
          </w:p>
        </w:tc>
        <w:tc>
          <w:tcPr>
            <w:tcW w:w="8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Завданням наскрізної лінії є становлення учня як </w:t>
            </w:r>
            <w:proofErr w:type="spellStart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емоційно</w:t>
            </w:r>
            <w:proofErr w:type="spellEnd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стійкого члена суспільства, здатного вести здоровий спосіб життя і формувати навколо себе безпечне життєве середовище. </w:t>
            </w:r>
          </w:p>
          <w:p w:rsidR="00E020FD" w:rsidRPr="00656AF5" w:rsidRDefault="00E765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Реалізується через завдання з реальними даними про безпеку і охорону здоров’я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(текстові завдання, пов’язані з середовищем дорожнього руху, рухом пішоходів і транспортних засобів). Варто звернути увагу на проблеми, пов’язані із ризиками для життя і здоров’я. Вирішення проблем, знайдених з «ага-ефектом», пошук оптимальних методів вирі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шення і розв’язування задач тощо, здатні викликати в учнів чимало радісних емоцій.</w:t>
            </w:r>
          </w:p>
        </w:tc>
      </w:tr>
      <w:tr w:rsidR="00656AF5" w:rsidRPr="00656AF5">
        <w:trPr>
          <w:cantSplit/>
          <w:trHeight w:hRule="exact" w:val="3993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E020FD" w:rsidRPr="00656AF5" w:rsidRDefault="00E765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Підприємливість і фінансова грамотність</w:t>
            </w:r>
          </w:p>
        </w:tc>
        <w:tc>
          <w:tcPr>
            <w:tcW w:w="8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Наскрізна лінія націлена на розвиток лідерських ініціатив, здатність успішно діяти в технологічному швидкозмінному середовищі,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забезпечення кращого розуміння учнями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E020FD" w:rsidRPr="00656AF5" w:rsidRDefault="00E765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Ця наскрізна лінія пов’язана з розв’язуванням практичних завдань щодо планування господарської д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іяльності та реальної оцінки власних можливостей, складання сімейного бюджету, формування економного ставлення до природних ресурсів. </w:t>
            </w:r>
          </w:p>
        </w:tc>
      </w:tr>
    </w:tbl>
    <w:p w:rsidR="00E020FD" w:rsidRPr="00656AF5" w:rsidRDefault="00E7653F">
      <w:pPr>
        <w:spacing w:after="0" w:line="240" w:lineRule="auto"/>
        <w:ind w:firstLine="709"/>
        <w:jc w:val="both"/>
        <w:rPr>
          <w:color w:val="auto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Необхідною умовою формування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є діяльнісна спрямованість навчання, яка передбачає постійне включення 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створювати умови для самост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ійного виведення нового знання, перевірці його на практиці і встановлення причинно-наслідкових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зв’язків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шляхом створення проблемних ситуацій, організації спостережень, дослідів та інших видів діяльності. Формуванню ключових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сприяє встановле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ння та реалізація в освітньому процесі міжпредметних і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едпрацівниківметних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зв’язків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саме: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змістово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-інформаційних, операційно-діяльнісних і організаційно-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методичних. Їх використання посилює пізнавальний інтерес учнів до навчання і підвищує рівень їхньої 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загальної культури, створює умови для систематизації навчального матеріалу і формування наукового світогляду. Здобувачі освіти набувають досвіду застосування знань на практиці та перенесення їх у нові ситуації. Із цією метою у ліцеї функціонують ліцейські 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</w:rPr>
        <w:t>наукові товариства «Інтелектуал» та «Юний філолог», мережа гуртків.</w:t>
      </w:r>
    </w:p>
    <w:p w:rsidR="00E020FD" w:rsidRPr="00656AF5" w:rsidRDefault="00E76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656AF5">
        <w:rPr>
          <w:rFonts w:ascii="Times New Roman" w:hAnsi="Times New Roman" w:cs="Times New Roman"/>
          <w:i/>
          <w:color w:val="auto"/>
          <w:sz w:val="28"/>
          <w:szCs w:val="28"/>
          <w:lang w:eastAsia="uk-UA"/>
        </w:rPr>
        <w:t>Оцінювання навчальних досягнень здобувачів освіти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здійснюється відповідно до 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критеріїв оцінювання навчальних досягнень учнів основної й старшої школи, затверджених наказом Міністерства осв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іти, молоді та спорту України від 13 квітня 2011 р. № 329</w:t>
      </w:r>
      <w:r w:rsidRPr="00656AF5">
        <w:rPr>
          <w:color w:val="auto"/>
          <w:sz w:val="28"/>
          <w:szCs w:val="28"/>
        </w:rPr>
        <w:t xml:space="preserve"> «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Про затвердження Критеріїв оцінювання навчальних досягнень учнів (вихованців) у системі загальної середньої освіти»:</w:t>
      </w:r>
    </w:p>
    <w:tbl>
      <w:tblPr>
        <w:tblStyle w:val="af3"/>
        <w:tblW w:w="9855" w:type="dxa"/>
        <w:tblInd w:w="-90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2376"/>
        <w:gridCol w:w="849"/>
        <w:gridCol w:w="6630"/>
      </w:tblGrid>
      <w:tr w:rsidR="00656AF5" w:rsidRPr="00656AF5">
        <w:tc>
          <w:tcPr>
            <w:tcW w:w="2376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Рівні навчальних досягнень</w:t>
            </w:r>
          </w:p>
        </w:tc>
        <w:tc>
          <w:tcPr>
            <w:tcW w:w="849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Бали</w:t>
            </w:r>
          </w:p>
        </w:tc>
        <w:tc>
          <w:tcPr>
            <w:tcW w:w="663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Вимоги до знань, умінь і навичок учнів  </w:t>
            </w:r>
          </w:p>
        </w:tc>
      </w:tr>
      <w:tr w:rsidR="00656AF5" w:rsidRPr="00656AF5">
        <w:tc>
          <w:tcPr>
            <w:tcW w:w="2376" w:type="dxa"/>
            <w:vMerge w:val="restart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I.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849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663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Учні розрізняють об’єкти вивчення         </w:t>
            </w:r>
          </w:p>
        </w:tc>
      </w:tr>
      <w:tr w:rsidR="00656AF5" w:rsidRPr="00656AF5">
        <w:tc>
          <w:tcPr>
            <w:tcW w:w="2376" w:type="dxa"/>
            <w:vMerge/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</w:p>
        </w:tc>
        <w:tc>
          <w:tcPr>
            <w:tcW w:w="849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663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Учні відтворюють незначну частину навчального матеріалу, мають нечіткі уявлення про об’єкт вивчення</w:t>
            </w:r>
          </w:p>
        </w:tc>
      </w:tr>
      <w:tr w:rsidR="00656AF5" w:rsidRPr="00656AF5">
        <w:tc>
          <w:tcPr>
            <w:tcW w:w="2376" w:type="dxa"/>
            <w:vMerge/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</w:p>
        </w:tc>
        <w:tc>
          <w:tcPr>
            <w:tcW w:w="849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663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Учні відтворюють частину навчального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 xml:space="preserve">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матеріалу з допомогою вчителя виконують елементарні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завдання</w:t>
            </w:r>
          </w:p>
        </w:tc>
      </w:tr>
      <w:tr w:rsidR="00656AF5" w:rsidRPr="00656AF5">
        <w:tc>
          <w:tcPr>
            <w:tcW w:w="2376" w:type="dxa"/>
            <w:vMerge w:val="restart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II. Середній</w:t>
            </w:r>
          </w:p>
        </w:tc>
        <w:tc>
          <w:tcPr>
            <w:tcW w:w="849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663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Учні з допомогою вчителя відтворюють основний навчальний матеріал, можуть повторити за зразком певну операцію, дію </w:t>
            </w:r>
          </w:p>
        </w:tc>
      </w:tr>
      <w:tr w:rsidR="00656AF5" w:rsidRPr="00656AF5">
        <w:tc>
          <w:tcPr>
            <w:tcW w:w="2376" w:type="dxa"/>
            <w:vMerge/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</w:p>
        </w:tc>
        <w:tc>
          <w:tcPr>
            <w:tcW w:w="849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5</w:t>
            </w:r>
          </w:p>
        </w:tc>
        <w:tc>
          <w:tcPr>
            <w:tcW w:w="663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Учні відтворюють основний навчальний матеріал, здатні з помилками й </w:t>
            </w:r>
            <w:proofErr w:type="spellStart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неточностями</w:t>
            </w:r>
            <w:proofErr w:type="spellEnd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дати визначення </w:t>
            </w:r>
            <w:proofErr w:type="spellStart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понять,сформулювати</w:t>
            </w:r>
            <w:proofErr w:type="spellEnd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правило </w:t>
            </w:r>
          </w:p>
        </w:tc>
      </w:tr>
      <w:tr w:rsidR="00656AF5" w:rsidRPr="00656AF5">
        <w:tc>
          <w:tcPr>
            <w:tcW w:w="2376" w:type="dxa"/>
            <w:vMerge/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</w:p>
        </w:tc>
        <w:tc>
          <w:tcPr>
            <w:tcW w:w="849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6</w:t>
            </w:r>
          </w:p>
        </w:tc>
        <w:tc>
          <w:tcPr>
            <w:tcW w:w="663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Учні виявляють знання й розуміння основних положень навчального матеріалу. Відповіді їх правильні, але недостатньо осмислені.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 xml:space="preserve">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Вміють застосовувати знання при виконанні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 xml:space="preserve">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завдань за зразком </w:t>
            </w:r>
          </w:p>
        </w:tc>
      </w:tr>
      <w:tr w:rsidR="00656AF5" w:rsidRPr="00656AF5">
        <w:tc>
          <w:tcPr>
            <w:tcW w:w="2376" w:type="dxa"/>
            <w:vMerge w:val="restart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III. Достатній</w:t>
            </w:r>
          </w:p>
        </w:tc>
        <w:tc>
          <w:tcPr>
            <w:tcW w:w="849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7</w:t>
            </w:r>
          </w:p>
        </w:tc>
        <w:tc>
          <w:tcPr>
            <w:tcW w:w="663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Учні правильно відтворюють навчальний     матеріал, знають основоположні теорії і факти, вміють наводити окремі власні приклади на підтвердження певних думок частково контролюю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ть власні навчальні дії</w:t>
            </w:r>
          </w:p>
        </w:tc>
      </w:tr>
      <w:tr w:rsidR="00656AF5" w:rsidRPr="00656AF5">
        <w:tc>
          <w:tcPr>
            <w:tcW w:w="2376" w:type="dxa"/>
            <w:vMerge/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</w:p>
        </w:tc>
        <w:tc>
          <w:tcPr>
            <w:tcW w:w="849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8</w:t>
            </w:r>
          </w:p>
        </w:tc>
        <w:tc>
          <w:tcPr>
            <w:tcW w:w="663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Знання учнів є достатніми. застосовують вивчений матеріал стандартних ситуаціях, аналізувати, встановлювати найсуттєвіші зв’язки і залежність між явищами, </w:t>
            </w:r>
            <w:proofErr w:type="spellStart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фактами,робити</w:t>
            </w:r>
            <w:proofErr w:type="spellEnd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висновки, загалом контролюють власну діяльність. Відповіді їх логічні, хоч і мають нет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очності </w:t>
            </w:r>
          </w:p>
        </w:tc>
      </w:tr>
      <w:tr w:rsidR="00656AF5" w:rsidRPr="00656AF5">
        <w:tc>
          <w:tcPr>
            <w:tcW w:w="2376" w:type="dxa"/>
            <w:vMerge/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</w:p>
        </w:tc>
        <w:tc>
          <w:tcPr>
            <w:tcW w:w="849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9</w:t>
            </w:r>
          </w:p>
        </w:tc>
        <w:tc>
          <w:tcPr>
            <w:tcW w:w="663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Учні добре володіють вивченим матеріалом, застосовують знання в стандартних  ситуаціях, уміють аналізувати й систематизувати інформацію, використовують загальновідомі докази із самостійною і правильною аргументацією</w:t>
            </w:r>
          </w:p>
        </w:tc>
      </w:tr>
      <w:tr w:rsidR="00656AF5" w:rsidRPr="00656AF5">
        <w:tc>
          <w:tcPr>
            <w:tcW w:w="2376" w:type="dxa"/>
            <w:vMerge w:val="restart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IV. Високий</w:t>
            </w:r>
          </w:p>
        </w:tc>
        <w:tc>
          <w:tcPr>
            <w:tcW w:w="849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663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Учні мають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повні, глибокі знання, здатні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lastRenderedPageBreak/>
              <w:t>використовувати їх у практичній діяльності, робити висновки, узагальнення</w:t>
            </w:r>
          </w:p>
        </w:tc>
      </w:tr>
      <w:tr w:rsidR="00656AF5" w:rsidRPr="00656AF5">
        <w:tc>
          <w:tcPr>
            <w:tcW w:w="2376" w:type="dxa"/>
            <w:vMerge/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</w:p>
        </w:tc>
        <w:tc>
          <w:tcPr>
            <w:tcW w:w="849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11</w:t>
            </w:r>
          </w:p>
        </w:tc>
        <w:tc>
          <w:tcPr>
            <w:tcW w:w="663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Учні мають гнучкі знання в межах вимог навчальних програм, аргументовано використовують їх у різних ситуаціях, уміють знаходити інформацію та 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аналізувати її, ставити і розв’язувати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 xml:space="preserve"> 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проблеми </w:t>
            </w:r>
          </w:p>
        </w:tc>
      </w:tr>
      <w:tr w:rsidR="00656AF5" w:rsidRPr="00656AF5">
        <w:tc>
          <w:tcPr>
            <w:tcW w:w="2376" w:type="dxa"/>
            <w:vMerge/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</w:p>
        </w:tc>
        <w:tc>
          <w:tcPr>
            <w:tcW w:w="849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12</w:t>
            </w:r>
          </w:p>
        </w:tc>
        <w:tc>
          <w:tcPr>
            <w:tcW w:w="663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Учні мають системні, міцні знання в обсязі та в межах вимог навчальних програм, усвідомлено використовують їх у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 xml:space="preserve">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стандартних та нестандартних ситуаціях. Уміють самостійно аналізувати, оцінювати,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узагальнювати опанований матеріал, самостійно користуватися джерелами  інформації, приймати рішення</w:t>
            </w:r>
          </w:p>
        </w:tc>
      </w:tr>
    </w:tbl>
    <w:p w:rsidR="00E020FD" w:rsidRPr="00656AF5" w:rsidRDefault="00E765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Основними формами організації освітнього процесу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є різні типи уроку: </w:t>
      </w:r>
    </w:p>
    <w:p w:rsidR="00E020FD" w:rsidRPr="00656AF5" w:rsidRDefault="00E7653F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формування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020FD" w:rsidRPr="00656AF5" w:rsidRDefault="00E7653F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розвитку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E020FD" w:rsidRPr="00656AF5" w:rsidRDefault="00E7653F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перевірки та/або оцінювання досягнення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E020FD" w:rsidRPr="00656AF5" w:rsidRDefault="00E7653F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корекції основних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E020FD" w:rsidRPr="00656AF5" w:rsidRDefault="00E7653F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комбінований урок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020FD" w:rsidRPr="00656AF5" w:rsidRDefault="00E765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Також формами організації освітнього процесу можуть бути екскурсії, віртуальні подорожі,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уроки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-семінари, конференції, форуми, спектаклі, брифінг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и,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квести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, інтерактивні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уроки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уроки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-«суди»,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урок-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дискусійна група,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уроки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з навчанням одних учнів іншими), інтегровані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уроки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,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проблемний урок, відео-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уроки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, прес-конференції, ділові ігри тощо. </w:t>
      </w:r>
    </w:p>
    <w:p w:rsidR="00E020FD" w:rsidRPr="00656AF5" w:rsidRDefault="00E76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Формування та розвиток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можуть проводити під час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лекцій, конференцій, екскурсій і т. д. Для конференції, дискусії вчителем або здобувачами освіти визначаються теми доповідей здобувачів освіти, основні напрями самостійної роботи. Під час навчальних екскурсії здобувачі освіти отримують знання, знайомлячис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ь із експонатами в музеї, з роботою механізмів на підприємстві, спостерігаючи за різноманітними процесами, що відбуваються у природі. Консультації проводяться зі здобувачами освіти, які не були присутні на попередніх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уроках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або не зрозуміли, не засвоїли зм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іст окремих предметів. Розвиток і корекцію основних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компетентностей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можна, крім уроку відповідного типу, проводити на семінарі, заключній конференції, екскурсії тощо. Семінар як форма організації об’єднує бесіду та дискусію здобувачів освіти. Заключна конф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еренція може будуватися як у формі дискусії, так і у формі диспуту, на якому обговорюються полярні точки зору. Вчитель або здобувач освіти підбивають підсумки обговорення і формулюють висновки.</w:t>
      </w:r>
    </w:p>
    <w:p w:rsidR="00E020FD" w:rsidRPr="00656AF5" w:rsidRDefault="00E76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Із метою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засвоєння нового матеріалу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та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розвитку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компетентносте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ентальній та практичній діяльності. Досягнуті компетентності учні можуть застосувати на практичних заняттях і заняттях практикуму. Практичне заняття – це така форма організації, в якій учням надається можливість застосовувати отримані ними знання у практич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ній діяльності. Експериментальні завдання, передбачені змістом окремих 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lastRenderedPageBreak/>
        <w:t xml:space="preserve">предметів, виконуються на заняттях із практикуму (виконання експериментально-практичних робіт). Оглядова конференція передбачає обговорення ключових положень вивченого матеріалу, учнем 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розкриваються нові узагальнюючі підходи до його аналізу. </w:t>
      </w:r>
    </w:p>
    <w:p w:rsidR="00E020FD" w:rsidRPr="00656AF5" w:rsidRDefault="00E76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Оглядова конференція може бути комплексною, тобто реалізувати міжпредметні зв’язки в узагальненні й систематизації навчального матеріалу. </w:t>
      </w:r>
    </w:p>
    <w:p w:rsidR="00E020FD" w:rsidRPr="00656AF5" w:rsidRDefault="00E76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Оглядова екскурсія припускає цілеспрямоване ознайомлення зд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обувачів освіти з об’єктами та спостереження процесів із метою відновити та систематизувати раніше отримані знання.</w:t>
      </w:r>
    </w:p>
    <w:p w:rsidR="00E020FD" w:rsidRPr="00656AF5" w:rsidRDefault="00E76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Здобувачам освіти, які готуються здавати заліки або інші види контролю можливе проведення оглядових консультацій, які виконують коригувальну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функцію, допомагаючи здобувачам освіти зорієнтуватися у змісті окремих предметів. Консультація будується за принципом питань і відповідей.</w:t>
      </w:r>
    </w:p>
    <w:p w:rsidR="00E020FD" w:rsidRPr="00656AF5" w:rsidRDefault="00E76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Перевірка та/або оцінювання досягнення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крім уроку може здійснюватися у формі заліку, співбесіди, кон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трольного навчально-практичного заняття. Залік як форма організації для здобувачів профільної середньої освіти проводиться для перевірки якості засвоєння учнями змісту предметів, досягнення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компетентностей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. </w:t>
      </w:r>
    </w:p>
    <w:p w:rsidR="00E020FD" w:rsidRPr="00656AF5" w:rsidRDefault="00E76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Співбесіда, як і залік, тільки у формі індивідуа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льної бесіди, проводиться з метою з’ясувати рівень досягнення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компетентностей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E020FD" w:rsidRPr="00656AF5" w:rsidRDefault="00E76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Функцію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перевірки та/або оцінювання досягнення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виконує навчально-практичне заняття. Здобувачі освіти одержують конкретні завдання, виконання яких звітують перед вчителем. </w:t>
      </w:r>
    </w:p>
    <w:p w:rsidR="00E020FD" w:rsidRPr="00656AF5" w:rsidRDefault="00E76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Практичні заняття та заняття практикуму також можуть будуватися з метою реалізації контрольних функцій освітнього процесу. На цих 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заняттях здобувачі освіти самостійно виготовляють вироби, проводять виміри та звітують за виконану роботу.</w:t>
      </w:r>
    </w:p>
    <w:p w:rsidR="00E020FD" w:rsidRPr="00656AF5" w:rsidRDefault="00E76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Можливо проводити заняття в малих групах, бригадах і ланках (у тому числі робота учнів у парах змінного складу) за умови, що окремі учні виконують ро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боту бригадирів, консультантів, тобто тих, хто навчає малу групу. </w:t>
      </w:r>
    </w:p>
    <w:p w:rsidR="00E020FD" w:rsidRPr="00656AF5" w:rsidRDefault="00E76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656A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Екскурсії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в першу чергу покликані показати здобувачам освіти практичне застосування знань, отриманих при вивченні змісту окремих предметів (можливо поєднувати зі збором учнями під час н</w:t>
      </w:r>
      <w:r w:rsidRPr="00656A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авча</w:t>
      </w:r>
      <w:r w:rsidRPr="00656A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льної 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екскурсії матеріалу для виконання визначених завдань).</w:t>
      </w:r>
    </w:p>
    <w:p w:rsidR="00E020FD" w:rsidRPr="00656AF5" w:rsidRDefault="00E7653F">
      <w:pPr>
        <w:spacing w:after="0" w:line="240" w:lineRule="auto"/>
        <w:ind w:firstLine="709"/>
        <w:jc w:val="both"/>
        <w:rPr>
          <w:color w:val="auto"/>
        </w:rPr>
      </w:pPr>
      <w:r w:rsidRPr="00656A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Здобувачі освіти можуть самостійно знімати та монтувати відеофільми (під час відео-уроку) за умови самостійного розроблення сюжету фільму, 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підбору матеріалу, виконують самостійно розподілені ролі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та аналізують виконану роботу.</w:t>
      </w:r>
    </w:p>
    <w:p w:rsidR="00E020FD" w:rsidRPr="00656AF5" w:rsidRDefault="00E7653F">
      <w:pPr>
        <w:spacing w:after="0" w:line="240" w:lineRule="auto"/>
        <w:ind w:firstLine="709"/>
        <w:jc w:val="both"/>
        <w:rPr>
          <w:color w:val="auto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Форму організації освітнього процесу визначає педагогічна рада ліцею.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Форма організації освітнього процесу може змінюватися впродовж навчального року в залежності від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едпрацівни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ситуації тощо, зокрема, може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уточнюватись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та р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озширюватись у змісті окремих предметів за умови виконання вимог Державного стандарту та окремих предметів протягом навчального року. Освітній процес може бути організований за змішаною формою, що поєднує очний і дистанційний режим.</w:t>
      </w:r>
    </w:p>
    <w:p w:rsidR="00E020FD" w:rsidRPr="00656AF5" w:rsidRDefault="00E7653F">
      <w:pPr>
        <w:tabs>
          <w:tab w:val="left" w:pos="851"/>
        </w:tabs>
        <w:spacing w:after="0" w:line="240" w:lineRule="auto"/>
        <w:ind w:firstLine="567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Освітній процес в очном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у режимі запроваджується в закладі за умови наявності дозволу використовувати захисну споруду ЦЗ для укриття учасників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освітнього процесу, в разі включення відповідного сигналу оповіщення,  в межах розрахункової місткості. Для роботи закладу в очному режим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і проводяться відповідні заходи з посилення безпеки.</w:t>
      </w:r>
    </w:p>
    <w:p w:rsidR="00E020FD" w:rsidRPr="00656AF5" w:rsidRDefault="00E7653F">
      <w:pPr>
        <w:tabs>
          <w:tab w:val="left" w:pos="851"/>
        </w:tabs>
        <w:spacing w:after="0" w:line="240" w:lineRule="auto"/>
        <w:ind w:firstLine="567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При дистанційному навчанні заклад самостійно приймає рішення про зняття обмеження на максимальну кількість учнів у класі.</w:t>
      </w:r>
    </w:p>
    <w:p w:rsidR="00E020FD" w:rsidRPr="00656AF5" w:rsidRDefault="00E7653F">
      <w:pPr>
        <w:tabs>
          <w:tab w:val="left" w:pos="851"/>
        </w:tabs>
        <w:spacing w:after="0" w:line="240" w:lineRule="auto"/>
        <w:ind w:firstLine="567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Педагогічна рада ліцею,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за погодженням із військовою адміністрацією, приймає ріше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ння про форму навчання та схвалює організацію освітнього процесу з використанням технологій дистанційного навчання на єдиній платформі G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  <w:lang w:val="en-US"/>
        </w:rPr>
        <w:t>oogle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  <w:lang w:val="en-US"/>
        </w:rPr>
        <w:t>Workcpase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for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Education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та з додатковим використанням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Zoom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val="en-US"/>
        </w:rPr>
        <w:t>Skype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val="en-US"/>
        </w:rPr>
        <w:t>Instagram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Google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, заздалегідь записаних відео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уроків, презентацій від вчителів чи із зовнішніх освітніх ресурсів, ретельно підібраних завдань для самостійної роботи із подальшою перевіркою, використання безкоштовних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вебсерверів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та платформ 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val="en-US"/>
        </w:rPr>
        <w:t>Google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val="en-US"/>
        </w:rPr>
        <w:t>Moodle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Wizer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SvitPрt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val="en-US"/>
        </w:rPr>
        <w:t>Microsoft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val="en-US"/>
        </w:rPr>
        <w:t>Teams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, sites.google.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com, УНІКОМ; «На урок», testzno.com.ua; власних блогів, електронної пошти, крім ресурсів, які знаходяться на домені .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020FD" w:rsidRPr="00656AF5" w:rsidRDefault="00E7653F">
      <w:pPr>
        <w:tabs>
          <w:tab w:val="left" w:pos="851"/>
        </w:tabs>
        <w:spacing w:after="0" w:line="240" w:lineRule="auto"/>
        <w:ind w:firstLine="567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Вибір форм, методів і засобів навчання, що відповідають Освітній програмі, вчитель визначає самостійно, враховуючи конкретні умови</w:t>
      </w:r>
      <w:r w:rsidRPr="00656AF5">
        <w:rPr>
          <w:color w:val="auto"/>
          <w:sz w:val="28"/>
          <w:szCs w:val="28"/>
        </w:rPr>
        <w:t xml:space="preserve">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робо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ти, забезпечуючи водночас досягнення очікуваних результатів, зазначених у навчальних програмах окремих предметів.</w:t>
      </w:r>
    </w:p>
    <w:p w:rsidR="00E020FD" w:rsidRPr="00656AF5" w:rsidRDefault="00E765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Вимоги до осіб, які можуть розпочинати здобуття профільної середньої освіти в ліцеї.</w:t>
      </w:r>
    </w:p>
    <w:p w:rsidR="00E020FD" w:rsidRPr="00656AF5" w:rsidRDefault="00E7653F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Профільна середня освіта здобувається, як правило, після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здобуття базової середньої освіти. Діти, які здобули базову середню освіту та успішно склали конкурсні випробування до ліцею, на 1 вересня поточного навчального року розпочинають здобуття профільної середньої освіти цього ж навчального року.</w:t>
      </w:r>
    </w:p>
    <w:p w:rsidR="00E020FD" w:rsidRPr="00656AF5" w:rsidRDefault="00E765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Освітні галузі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та навчальні програми</w:t>
      </w:r>
    </w:p>
    <w:p w:rsidR="00E020FD" w:rsidRPr="00656AF5" w:rsidRDefault="00E7653F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Освітню програму укладено за такими освітніми галузями:</w:t>
      </w:r>
    </w:p>
    <w:p w:rsidR="00E020FD" w:rsidRPr="00656AF5" w:rsidRDefault="00E7653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Мови і літератури </w:t>
      </w:r>
    </w:p>
    <w:p w:rsidR="00E020FD" w:rsidRPr="00656AF5" w:rsidRDefault="00E7653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Суспільствознавство</w:t>
      </w:r>
    </w:p>
    <w:p w:rsidR="00E020FD" w:rsidRPr="00656AF5" w:rsidRDefault="00E7653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Естетична культура</w:t>
      </w:r>
    </w:p>
    <w:p w:rsidR="00E020FD" w:rsidRPr="00656AF5" w:rsidRDefault="00E7653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Математика</w:t>
      </w:r>
    </w:p>
    <w:p w:rsidR="00E020FD" w:rsidRPr="00656AF5" w:rsidRDefault="00E7653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Природознавство</w:t>
      </w:r>
    </w:p>
    <w:p w:rsidR="00E020FD" w:rsidRPr="00656AF5" w:rsidRDefault="00E7653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Технології</w:t>
      </w:r>
    </w:p>
    <w:p w:rsidR="00E020FD" w:rsidRPr="00656AF5" w:rsidRDefault="00E7653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t>Здоров’я і фізична культура</w:t>
      </w:r>
    </w:p>
    <w:p w:rsidR="00E020FD" w:rsidRPr="00656AF5" w:rsidRDefault="00E7653F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Логічна послідовність вивчення предметів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розкривається у відповідних 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навчальних програмах,</w:t>
      </w:r>
      <w:r w:rsidRPr="00656AF5">
        <w:rPr>
          <w:rFonts w:ascii="Times New Roman" w:hAnsi="Times New Roman" w:cs="Times New Roman"/>
          <w:i/>
          <w:color w:val="auto"/>
          <w:sz w:val="28"/>
          <w:szCs w:val="28"/>
          <w:lang w:eastAsia="zh-CN"/>
        </w:rPr>
        <w:t xml:space="preserve"> 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визначених листом </w:t>
      </w:r>
      <w:r w:rsidRPr="00656AF5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від 14 серпня 2023 р. № 1/12038-23 «Про переліки навчальної літератури та навчальних програм, рекомендованих Міністерством освіти і науки України для використання в освітньому процесі зак</w:t>
      </w:r>
      <w:r w:rsidRPr="00656AF5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ладів освіти у 2023/2024 навчальному році».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(</w:t>
      </w:r>
      <w:r w:rsidRPr="00656AF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Додаток 4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).</w:t>
      </w:r>
    </w:p>
    <w:p w:rsidR="00E020FD" w:rsidRPr="00656AF5" w:rsidRDefault="00E7653F">
      <w:pPr>
        <w:shd w:val="clear" w:color="auto" w:fill="FFFFFF"/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Опис та інструменти системи внутрішнього забезпечення якості освіти</w:t>
      </w:r>
    </w:p>
    <w:p w:rsidR="00E020FD" w:rsidRPr="00656AF5" w:rsidRDefault="00E7653F">
      <w:pPr>
        <w:suppressAutoHyphens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Система внутрішнього забезпечення якості освіти в закладі включає:</w:t>
      </w:r>
    </w:p>
    <w:p w:rsidR="00E020FD" w:rsidRPr="00656AF5" w:rsidRDefault="00E7653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кадрове забезпечення освітньої діяльності;</w:t>
      </w:r>
    </w:p>
    <w:p w:rsidR="00E020FD" w:rsidRPr="00656AF5" w:rsidRDefault="00E7653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навчально-методичне з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абезпечення освітньої діяльності;</w:t>
      </w:r>
    </w:p>
    <w:p w:rsidR="00E020FD" w:rsidRPr="00656AF5" w:rsidRDefault="00E7653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матеріально-технічне забезпечення освітньої діяльності;</w:t>
      </w:r>
    </w:p>
    <w:p w:rsidR="00E020FD" w:rsidRPr="00656AF5" w:rsidRDefault="00E7653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якість проведення навчальних занять;</w:t>
      </w:r>
    </w:p>
    <w:p w:rsidR="00E020FD" w:rsidRPr="00656AF5" w:rsidRDefault="00E7653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lastRenderedPageBreak/>
        <w:t>моніторинг досягнення учнями результатів навчання (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компетентностей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).</w:t>
      </w:r>
    </w:p>
    <w:p w:rsidR="00E020FD" w:rsidRPr="00656AF5" w:rsidRDefault="00E7653F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Завдання системи внутрішнього забезпечення якості освіти:</w:t>
      </w:r>
    </w:p>
    <w:p w:rsidR="00E020FD" w:rsidRPr="00656AF5" w:rsidRDefault="00E7653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оновлення методичної бази освітньої діяльності;</w:t>
      </w:r>
    </w:p>
    <w:p w:rsidR="00E020FD" w:rsidRPr="00656AF5" w:rsidRDefault="00E7653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E020FD" w:rsidRPr="00656AF5" w:rsidRDefault="00E7653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моніторинг та оптимізація соціально-психологічного середовища зак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ладу;</w:t>
      </w:r>
    </w:p>
    <w:p w:rsidR="00E020FD" w:rsidRPr="00656AF5" w:rsidRDefault="00E7653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створення необхідних умов для підвищення кваліфікаційного рівня педагогічних працівників.</w:t>
      </w:r>
    </w:p>
    <w:p w:rsidR="00E020FD" w:rsidRPr="00656AF5" w:rsidRDefault="00E7653F">
      <w:pPr>
        <w:suppressAutoHyphens/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eastAsia="zh-CN"/>
        </w:rPr>
        <w:t>Принципи забезпечення якості</w:t>
      </w:r>
      <w:r w:rsidRPr="00656AF5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zh-CN"/>
        </w:rPr>
        <w:t xml:space="preserve"> освіти:</w:t>
      </w:r>
    </w:p>
    <w:p w:rsidR="00E020FD" w:rsidRPr="00656AF5" w:rsidRDefault="00E7653F">
      <w:pPr>
        <w:pStyle w:val="ad"/>
        <w:numPr>
          <w:ilvl w:val="0"/>
          <w:numId w:val="5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системності;</w:t>
      </w:r>
    </w:p>
    <w:p w:rsidR="00E020FD" w:rsidRPr="00656AF5" w:rsidRDefault="00E7653F">
      <w:pPr>
        <w:pStyle w:val="ad"/>
        <w:numPr>
          <w:ilvl w:val="0"/>
          <w:numId w:val="5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об’єктивності;</w:t>
      </w:r>
    </w:p>
    <w:p w:rsidR="00E020FD" w:rsidRPr="00656AF5" w:rsidRDefault="00E7653F">
      <w:pPr>
        <w:pStyle w:val="ad"/>
        <w:numPr>
          <w:ilvl w:val="0"/>
          <w:numId w:val="5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безперервності;</w:t>
      </w:r>
    </w:p>
    <w:p w:rsidR="00E020FD" w:rsidRPr="00656AF5" w:rsidRDefault="00E7653F">
      <w:pPr>
        <w:pStyle w:val="ad"/>
        <w:numPr>
          <w:ilvl w:val="0"/>
          <w:numId w:val="5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перспективності;</w:t>
      </w:r>
    </w:p>
    <w:p w:rsidR="00E020FD" w:rsidRPr="00656AF5" w:rsidRDefault="00E7653F">
      <w:pPr>
        <w:pStyle w:val="ad"/>
        <w:numPr>
          <w:ilvl w:val="0"/>
          <w:numId w:val="5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гуманістичної спрямованості;</w:t>
      </w:r>
    </w:p>
    <w:p w:rsidR="00E020FD" w:rsidRPr="00656AF5" w:rsidRDefault="00E7653F">
      <w:pPr>
        <w:pStyle w:val="ad"/>
        <w:numPr>
          <w:ilvl w:val="0"/>
          <w:numId w:val="5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відкритості;</w:t>
      </w:r>
    </w:p>
    <w:p w:rsidR="00E020FD" w:rsidRPr="00656AF5" w:rsidRDefault="00E7653F">
      <w:pPr>
        <w:pStyle w:val="ad"/>
        <w:numPr>
          <w:ilvl w:val="0"/>
          <w:numId w:val="5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оперативності.</w:t>
      </w:r>
    </w:p>
    <w:p w:rsidR="00E020FD" w:rsidRPr="00656AF5" w:rsidRDefault="00E7653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56AF5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eastAsia="zh-CN"/>
        </w:rPr>
        <w:t>Проце</w:t>
      </w:r>
      <w:r w:rsidRPr="00656AF5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eastAsia="zh-CN"/>
        </w:rPr>
        <w:t>дури забезпечення якості освіти:</w:t>
      </w:r>
    </w:p>
    <w:p w:rsidR="00E020FD" w:rsidRPr="00656AF5" w:rsidRDefault="00E7653F">
      <w:pPr>
        <w:pStyle w:val="ad"/>
        <w:numPr>
          <w:ilvl w:val="0"/>
          <w:numId w:val="6"/>
        </w:numPr>
        <w:suppressAutoHyphens/>
        <w:spacing w:after="0" w:line="240" w:lineRule="auto"/>
        <w:ind w:left="1134"/>
        <w:jc w:val="both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розроблення, затвердження, здійснення моніторингу та періодичний перегляд Освітньої програми; </w:t>
      </w:r>
    </w:p>
    <w:p w:rsidR="00E020FD" w:rsidRPr="00656AF5" w:rsidRDefault="00E7653F">
      <w:pPr>
        <w:pStyle w:val="ad"/>
        <w:numPr>
          <w:ilvl w:val="0"/>
          <w:numId w:val="6"/>
        </w:numPr>
        <w:suppressAutoHyphens/>
        <w:spacing w:after="0" w:line="240" w:lineRule="auto"/>
        <w:ind w:left="1134"/>
        <w:jc w:val="both"/>
        <w:rPr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забезпечення умов для підвищення кваліфікації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едпрацівників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, застосування чесних та прозорих процесів щодо прийняття на роботу т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а розвиток персоналу (кадрова політика); </w:t>
      </w:r>
    </w:p>
    <w:p w:rsidR="00E020FD" w:rsidRPr="00656AF5" w:rsidRDefault="00E7653F">
      <w:pPr>
        <w:pStyle w:val="ad"/>
        <w:numPr>
          <w:ilvl w:val="0"/>
          <w:numId w:val="6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забезпечення наявності необхідних ресурсів для організації освітнього процесу;</w:t>
      </w:r>
    </w:p>
    <w:p w:rsidR="00E020FD" w:rsidRPr="00656AF5" w:rsidRDefault="00E7653F">
      <w:pPr>
        <w:pStyle w:val="ad"/>
        <w:numPr>
          <w:ilvl w:val="0"/>
          <w:numId w:val="6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забезпечення наявності інформаційних систем для ефективного управління освітнім процесом (інформаційний менеджмент);</w:t>
      </w:r>
    </w:p>
    <w:p w:rsidR="00E020FD" w:rsidRPr="00656AF5" w:rsidRDefault="00E7653F">
      <w:pPr>
        <w:pStyle w:val="ad"/>
        <w:numPr>
          <w:ilvl w:val="0"/>
          <w:numId w:val="6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створення в заклад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і освіти універсального дизайну та розумного пристосування;</w:t>
      </w:r>
    </w:p>
    <w:p w:rsidR="00E020FD" w:rsidRPr="00656AF5" w:rsidRDefault="00E7653F">
      <w:pPr>
        <w:pStyle w:val="ad"/>
        <w:numPr>
          <w:ilvl w:val="0"/>
          <w:numId w:val="6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забезпечення публічності інформації про освітню, адміністративну, економічну та інші види діяльності закладу.</w:t>
      </w:r>
    </w:p>
    <w:p w:rsidR="00E020FD" w:rsidRPr="00656AF5" w:rsidRDefault="00E765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i/>
          <w:color w:val="auto"/>
          <w:sz w:val="28"/>
          <w:szCs w:val="28"/>
        </w:rPr>
        <w:t>Освітня програма закладу профільної середньої освіти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 передбачає досягнення здобувачами освіти результатів навчання (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), визначених Державним стандартом.</w:t>
      </w:r>
    </w:p>
    <w:p w:rsidR="00E020FD" w:rsidRPr="00656AF5" w:rsidRDefault="00E7653F">
      <w:pPr>
        <w:pStyle w:val="a8"/>
        <w:ind w:firstLine="709"/>
        <w:jc w:val="both"/>
        <w:rPr>
          <w:color w:val="auto"/>
        </w:rPr>
      </w:pPr>
      <w:r w:rsidRPr="00656AF5">
        <w:rPr>
          <w:rFonts w:ascii="Arial;Verdana;sans-serif" w:hAnsi="Arial;Verdana;sans-serif"/>
          <w:color w:val="auto"/>
          <w:sz w:val="28"/>
          <w:szCs w:val="28"/>
        </w:rPr>
        <w:t>Освітня програма закладу освіти та перелік освітніх компонентів, що передбачені відповідною освітньою програмою, оприлюднюються на веб-</w:t>
      </w:r>
      <w:r w:rsidRPr="00656AF5">
        <w:rPr>
          <w:rFonts w:ascii="Arial;Verdana;sans-serif" w:hAnsi="Arial;Verdana;sans-serif"/>
          <w:color w:val="auto"/>
          <w:sz w:val="30"/>
          <w:szCs w:val="30"/>
        </w:rPr>
        <w:t xml:space="preserve">сайті </w:t>
      </w:r>
      <w:r w:rsidRPr="00656AF5">
        <w:rPr>
          <w:rFonts w:ascii="Arial;Verdana;sans-serif" w:hAnsi="Arial;Verdana;sans-serif"/>
          <w:color w:val="auto"/>
          <w:sz w:val="30"/>
          <w:szCs w:val="30"/>
        </w:rPr>
        <w:t>ліцею</w:t>
      </w:r>
      <w:r w:rsidRPr="00656AF5">
        <w:rPr>
          <w:rFonts w:ascii="Arial;Verdana;sans-serif" w:hAnsi="Arial;Verdana;sans-serif"/>
          <w:color w:val="auto"/>
          <w:sz w:val="28"/>
        </w:rPr>
        <w:t>.</w:t>
      </w:r>
      <w:r w:rsidRPr="00656AF5">
        <w:rPr>
          <w:color w:val="auto"/>
        </w:rPr>
        <w:br w:type="page"/>
      </w:r>
    </w:p>
    <w:p w:rsidR="00E020FD" w:rsidRPr="00656AF5" w:rsidRDefault="00E7653F">
      <w:pPr>
        <w:shd w:val="clear" w:color="auto" w:fill="FFFFFF"/>
        <w:spacing w:after="0" w:line="240" w:lineRule="auto"/>
        <w:ind w:left="3402"/>
        <w:jc w:val="right"/>
        <w:rPr>
          <w:color w:val="auto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Таблиця 1 до Освітньої програми на 2023-2024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н.р</w:t>
      </w:r>
      <w:proofErr w:type="spellEnd"/>
    </w:p>
    <w:p w:rsidR="00E020FD" w:rsidRPr="00656AF5" w:rsidRDefault="00E7653F">
      <w:pPr>
        <w:spacing w:after="0" w:line="240" w:lineRule="auto"/>
        <w:jc w:val="center"/>
        <w:rPr>
          <w:color w:val="auto"/>
        </w:rPr>
      </w:pPr>
      <w:r w:rsidRPr="00656AF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НАВЧАЛЬНИЙ ПЛАН  </w:t>
      </w:r>
    </w:p>
    <w:p w:rsidR="00E020FD" w:rsidRPr="00656AF5" w:rsidRDefault="00E7653F">
      <w:pPr>
        <w:spacing w:after="0" w:line="240" w:lineRule="auto"/>
        <w:jc w:val="center"/>
        <w:rPr>
          <w:color w:val="auto"/>
        </w:rPr>
      </w:pPr>
      <w:r w:rsidRPr="00656AF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10 класів Ніжинського обласного педагогічного ліцею</w:t>
      </w:r>
    </w:p>
    <w:p w:rsidR="00E020FD" w:rsidRPr="00656AF5" w:rsidRDefault="00E7653F">
      <w:pPr>
        <w:spacing w:after="0" w:line="240" w:lineRule="auto"/>
        <w:jc w:val="center"/>
        <w:rPr>
          <w:color w:val="auto"/>
        </w:rPr>
      </w:pPr>
      <w:r w:rsidRPr="00656AF5">
        <w:rPr>
          <w:rFonts w:ascii="Times New Roman" w:hAnsi="Times New Roman" w:cs="Times New Roman"/>
          <w:b/>
          <w:bCs/>
          <w:color w:val="auto"/>
          <w:sz w:val="28"/>
          <w:szCs w:val="28"/>
        </w:rPr>
        <w:t>Чернігівської обласної ради</w:t>
      </w:r>
    </w:p>
    <w:tbl>
      <w:tblPr>
        <w:tblW w:w="11057" w:type="dxa"/>
        <w:tblInd w:w="-6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A0" w:firstRow="1" w:lastRow="0" w:firstColumn="1" w:lastColumn="0" w:noHBand="0" w:noVBand="0"/>
      </w:tblPr>
      <w:tblGrid>
        <w:gridCol w:w="4254"/>
        <w:gridCol w:w="2552"/>
        <w:gridCol w:w="2377"/>
        <w:gridCol w:w="1874"/>
      </w:tblGrid>
      <w:tr w:rsidR="00656AF5" w:rsidRPr="00656AF5"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Предмети</w:t>
            </w:r>
          </w:p>
        </w:tc>
        <w:tc>
          <w:tcPr>
            <w:tcW w:w="6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Кількість годин на тиждень у класах</w:t>
            </w:r>
          </w:p>
        </w:tc>
      </w:tr>
      <w:tr w:rsidR="00656AF5" w:rsidRPr="00656AF5"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 клас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ПРОФІЛЬ НАВЧАННЯ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Української філології </w:t>
            </w:r>
          </w:p>
          <w:p w:rsidR="00E020FD" w:rsidRPr="00656AF5" w:rsidRDefault="00E7653F">
            <w:pPr>
              <w:spacing w:after="0" w:line="240" w:lineRule="auto"/>
              <w:ind w:right="-108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656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профільні предмети українська мова та література, зарубіжна література, історія України</w:t>
            </w:r>
            <w:r w:rsidRPr="00656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Іноземної філології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656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профільні  предмети англійська мова, друга іноземна мова – німецька, історія України)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Математичний </w:t>
            </w:r>
            <w:r w:rsidRPr="00656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(профільні предмети алгебра і початки аналізу, </w:t>
            </w:r>
            <w:r w:rsidRPr="00656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геометрія, англійська мова</w:t>
            </w:r>
            <w:r w:rsidRPr="00656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Базові предмети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Українська мова навчання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Вивчається 2 іноземні мови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Українська мова навчання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Українська мова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2+1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Українська  література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Зарубіжна література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2+2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5+1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2+3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Друга </w:t>
            </w: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іноземна мова (німецька)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Історія України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1,5+1,5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1,5+1,5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1,5+0,5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Всесвітня історія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Громадянська освіта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(алгебра і початки аналізу та геометрія)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Алгебра і початки аналізу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Геометрія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Біологія і екологія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Географія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Фізика і астрономія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Хімія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Фізична культура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Захист України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1,5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1,5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1,5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Вибірково-обов’язкові предмети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Інформатика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Мистецтво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Технології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ind w:left="33"/>
              <w:contextualSpacing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Додаткові години</w:t>
            </w: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  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56A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Стилістика української мови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ind w:left="33"/>
              <w:contextualSpacing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Фізики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ind w:left="33"/>
              <w:contextualSpacing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Українознавство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ind w:left="33"/>
              <w:contextualSpacing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Іноземна мова у професійному самовизначення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ind w:left="33"/>
              <w:contextualSpacing/>
              <w:rPr>
                <w:color w:val="auto"/>
              </w:rPr>
            </w:pPr>
            <w:proofErr w:type="spellStart"/>
            <w:r w:rsidRPr="00656A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The</w:t>
            </w:r>
            <w:proofErr w:type="spellEnd"/>
            <w:r w:rsidRPr="00656A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A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Key</w:t>
            </w:r>
            <w:proofErr w:type="spellEnd"/>
            <w:r w:rsidRPr="00656A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A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to</w:t>
            </w:r>
            <w:proofErr w:type="spellEnd"/>
            <w:r w:rsidRPr="00656A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A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Success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color w:val="auto"/>
              </w:rPr>
            </w:pPr>
            <w:r w:rsidRPr="00656AF5">
              <w:rPr>
                <w:rFonts w:ascii="Times New Roman" w:hAnsi="Times New Roman" w:cs="Calibri"/>
                <w:color w:val="auto"/>
                <w:sz w:val="24"/>
                <w:szCs w:val="24"/>
              </w:rPr>
              <w:t>Гранично допустиме тижневе навантаження на учня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</w:tr>
      <w:tr w:rsidR="00656AF5" w:rsidRPr="00656AF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Усього фінансується (без урахування поділу на групи)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</w:t>
            </w:r>
          </w:p>
        </w:tc>
      </w:tr>
    </w:tbl>
    <w:p w:rsidR="00E020FD" w:rsidRPr="00656AF5" w:rsidRDefault="00E020F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E020FD" w:rsidRPr="00656AF5" w:rsidRDefault="00E7653F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color w:val="auto"/>
        </w:rPr>
        <w:br w:type="page"/>
      </w:r>
    </w:p>
    <w:p w:rsidR="00E020FD" w:rsidRPr="00656AF5" w:rsidRDefault="00E7653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Таблиця 2</w:t>
      </w:r>
      <w:r w:rsidRPr="00656A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 xml:space="preserve">до Освітньої програми на 2023-2024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н.р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020FD" w:rsidRPr="00656AF5" w:rsidRDefault="00E7653F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НАВЧАЛЬНИЙ ПЛАН</w:t>
      </w:r>
    </w:p>
    <w:p w:rsidR="00E020FD" w:rsidRPr="00656AF5" w:rsidRDefault="00E7653F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для 11 класів Ніжинського обласного педагогічного ліцею</w:t>
      </w:r>
    </w:p>
    <w:p w:rsidR="00E020FD" w:rsidRPr="00656AF5" w:rsidRDefault="00E7653F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Чернігівської обласної ради</w:t>
      </w:r>
    </w:p>
    <w:tbl>
      <w:tblPr>
        <w:tblW w:w="11057" w:type="dxa"/>
        <w:tblInd w:w="-6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A0" w:firstRow="1" w:lastRow="0" w:firstColumn="1" w:lastColumn="0" w:noHBand="0" w:noVBand="0"/>
      </w:tblPr>
      <w:tblGrid>
        <w:gridCol w:w="3971"/>
        <w:gridCol w:w="2696"/>
        <w:gridCol w:w="2517"/>
        <w:gridCol w:w="1873"/>
      </w:tblGrid>
      <w:tr w:rsidR="00656AF5" w:rsidRPr="00656AF5">
        <w:tc>
          <w:tcPr>
            <w:tcW w:w="3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Предмети</w:t>
            </w:r>
          </w:p>
        </w:tc>
        <w:tc>
          <w:tcPr>
            <w:tcW w:w="7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Кількість годин на тиждень у класах</w:t>
            </w:r>
          </w:p>
        </w:tc>
      </w:tr>
      <w:tr w:rsidR="00656AF5" w:rsidRPr="00656AF5">
        <w:tc>
          <w:tcPr>
            <w:tcW w:w="3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 клас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ПРОФІЛІ НАВЧАННЯ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Української філології </w:t>
            </w: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656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профільні предмети українська мова та література, англійська мова, зарубіжна література, історія України</w:t>
            </w:r>
            <w:r w:rsidRPr="00656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Іноземної філології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656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профільні  предмети англійська мова, друга іноземна мова – німецька, історія України)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Математичний</w:t>
            </w:r>
            <w:r w:rsidRPr="00656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56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(профільні предмети алгебра і початки аналізу, геометрія, англійська мова</w:t>
            </w:r>
            <w:r w:rsidRPr="00656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Базові предмети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Українська мова навчання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Вивчається 2 іноземні мови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Українська </w:t>
            </w: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мова навчання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Українська мова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4+1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2+2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2+1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Українська  література 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Зарубіжна література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2+3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5+1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2+3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Друга іноземна мова (німецька)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Історія України  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1,5+1,5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1,5+1,5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1,5+0,5+1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Всесвітня історія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0,5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Громадянська освіта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(алгебра і початки аналізу та геометрія)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3+1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3+1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Алгебра і початки аналізу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Геометрія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Біологія і екологія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Географія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Фізика і астрономія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Хімія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Фізична культура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Захист України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Вибірково-обов’язкові предмети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2.5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2.5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Інформатика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1,5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1,5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1.5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Мистецтво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Технології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1.5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56A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Додаткові години</w:t>
            </w: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56A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Розв'</w:t>
            </w:r>
            <w:r w:rsidRPr="00656A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язування задач з параметрами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56A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Українознавство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56A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Іноземна мова у професійному самовизначенні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Calibri"/>
                <w:color w:val="auto"/>
                <w:sz w:val="24"/>
                <w:szCs w:val="24"/>
              </w:rPr>
              <w:t>Англійська мова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Calibri"/>
                <w:color w:val="auto"/>
                <w:sz w:val="24"/>
                <w:szCs w:val="24"/>
              </w:rPr>
              <w:t>Українська мова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Calibri"/>
                <w:color w:val="auto"/>
                <w:sz w:val="24"/>
                <w:szCs w:val="24"/>
              </w:rPr>
              <w:t>Гранично допустиме тижневе навантаження на учня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</w:tr>
      <w:tr w:rsidR="00656AF5" w:rsidRPr="00656AF5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Усього фінансується (без урахування поділу на </w:t>
            </w: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групи)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</w:t>
            </w:r>
          </w:p>
        </w:tc>
      </w:tr>
    </w:tbl>
    <w:p w:rsidR="00E020FD" w:rsidRPr="00656AF5" w:rsidRDefault="00E020FD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020FD" w:rsidRPr="00656AF5" w:rsidRDefault="00E7653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Таблиця 3 до Освітньої програми на 2023-2024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н.р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020FD" w:rsidRPr="00656AF5" w:rsidRDefault="00E020F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020FD" w:rsidRPr="00656AF5" w:rsidRDefault="00E7653F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НАВЧАЛЬНИЙ ПЛАН</w:t>
      </w:r>
    </w:p>
    <w:p w:rsidR="00E020FD" w:rsidRPr="00656AF5" w:rsidRDefault="00E7653F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для 10-11 класів Ніжинського обласного педагогічного ліцею</w:t>
      </w:r>
    </w:p>
    <w:p w:rsidR="00E020FD" w:rsidRPr="00656AF5" w:rsidRDefault="00E7653F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Чернігівської обласної ради </w:t>
      </w:r>
    </w:p>
    <w:p w:rsidR="00E020FD" w:rsidRPr="00656AF5" w:rsidRDefault="00E7653F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>(платні освітні послуги, спеціальний фонд бюджету)</w:t>
      </w:r>
    </w:p>
    <w:p w:rsidR="00E020FD" w:rsidRPr="00656AF5" w:rsidRDefault="00E020F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774" w:type="dxa"/>
        <w:tblInd w:w="-67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731"/>
        <w:gridCol w:w="2275"/>
        <w:gridCol w:w="1274"/>
        <w:gridCol w:w="1138"/>
        <w:gridCol w:w="1411"/>
        <w:gridCol w:w="6"/>
        <w:gridCol w:w="1277"/>
        <w:gridCol w:w="1266"/>
        <w:gridCol w:w="1396"/>
      </w:tblGrid>
      <w:tr w:rsidR="00656AF5" w:rsidRPr="00656AF5">
        <w:trPr>
          <w:trHeight w:val="255"/>
        </w:trPr>
        <w:tc>
          <w:tcPr>
            <w:tcW w:w="7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№з/п</w:t>
            </w:r>
          </w:p>
        </w:tc>
        <w:tc>
          <w:tcPr>
            <w:tcW w:w="2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38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10 клас</w:t>
            </w:r>
          </w:p>
        </w:tc>
        <w:tc>
          <w:tcPr>
            <w:tcW w:w="3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11 клас</w:t>
            </w:r>
          </w:p>
        </w:tc>
      </w:tr>
      <w:tr w:rsidR="00656AF5" w:rsidRPr="00656AF5">
        <w:trPr>
          <w:trHeight w:val="915"/>
        </w:trPr>
        <w:tc>
          <w:tcPr>
            <w:tcW w:w="7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української філології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іноземної філології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математичний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української філології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іноземної філології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математичний</w:t>
            </w:r>
          </w:p>
        </w:tc>
      </w:tr>
      <w:tr w:rsidR="00656AF5" w:rsidRPr="00656AF5">
        <w:trPr>
          <w:trHeight w:val="57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Факультативи</w:t>
            </w:r>
          </w:p>
        </w:tc>
        <w:tc>
          <w:tcPr>
            <w:tcW w:w="12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825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020FD" w:rsidRPr="00656AF5" w:rsidRDefault="00E7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Дебати (англійська мова)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54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020FD" w:rsidRPr="00656AF5" w:rsidRDefault="00E7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rPr>
                <w:color w:val="auto"/>
              </w:rPr>
            </w:pPr>
            <w:proofErr w:type="spellStart"/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The</w:t>
            </w:r>
            <w:proofErr w:type="spellEnd"/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Key</w:t>
            </w:r>
            <w:proofErr w:type="spellEnd"/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to</w:t>
            </w:r>
            <w:proofErr w:type="spellEnd"/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Success</w:t>
            </w:r>
            <w:proofErr w:type="spellEnd"/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645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020FD" w:rsidRPr="00656AF5" w:rsidRDefault="00E7653F">
            <w:pPr>
              <w:spacing w:after="0" w:line="240" w:lineRule="auto"/>
              <w:jc w:val="right"/>
              <w:rPr>
                <w:color w:val="auto"/>
                <w:lang w:val="ru-RU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Визначні постаті України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</w:tr>
      <w:tr w:rsidR="00656AF5" w:rsidRPr="00656AF5">
        <w:trPr>
          <w:trHeight w:val="402"/>
        </w:trPr>
        <w:tc>
          <w:tcPr>
            <w:tcW w:w="7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Консультації</w:t>
            </w:r>
          </w:p>
        </w:tc>
        <w:tc>
          <w:tcPr>
            <w:tcW w:w="12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402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020FD" w:rsidRPr="00656AF5" w:rsidRDefault="00E7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</w:tr>
      <w:tr w:rsidR="00656AF5" w:rsidRPr="00656AF5">
        <w:trPr>
          <w:trHeight w:val="517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020FD" w:rsidRPr="00656AF5" w:rsidRDefault="00E7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402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020FD" w:rsidRPr="00656AF5" w:rsidRDefault="00E7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402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020FD" w:rsidRPr="00656AF5" w:rsidRDefault="00E7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402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020FD" w:rsidRPr="00656AF5" w:rsidRDefault="00E7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402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2</w:t>
            </w:r>
          </w:p>
        </w:tc>
      </w:tr>
      <w:tr w:rsidR="00656AF5" w:rsidRPr="00656AF5">
        <w:trPr>
          <w:trHeight w:val="300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right"/>
              <w:rPr>
                <w:color w:val="auto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right"/>
              <w:rPr>
                <w:color w:val="auto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right"/>
              <w:rPr>
                <w:color w:val="auto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right"/>
              <w:rPr>
                <w:color w:val="auto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right"/>
              <w:rPr>
                <w:color w:val="auto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right"/>
              <w:rPr>
                <w:color w:val="auto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2</w:t>
            </w:r>
          </w:p>
        </w:tc>
      </w:tr>
    </w:tbl>
    <w:p w:rsidR="00E020FD" w:rsidRPr="00656AF5" w:rsidRDefault="00E7653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56AF5">
        <w:rPr>
          <w:color w:val="auto"/>
        </w:rPr>
        <w:br w:type="page"/>
      </w:r>
    </w:p>
    <w:p w:rsidR="00E020FD" w:rsidRPr="00656AF5" w:rsidRDefault="00E7653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Додаток 1 до Освітньої програми на 2023-2024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н.р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020FD" w:rsidRPr="00656AF5" w:rsidRDefault="00E020F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020FD" w:rsidRPr="00656AF5" w:rsidRDefault="00E7653F">
      <w:pPr>
        <w:jc w:val="center"/>
        <w:rPr>
          <w:color w:val="auto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РЕЖИМ РОБОТИ </w:t>
      </w:r>
    </w:p>
    <w:p w:rsidR="00E020FD" w:rsidRPr="00656AF5" w:rsidRDefault="00E7653F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56AF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Ніжинського обласного педагогічного ліцею </w:t>
      </w:r>
    </w:p>
    <w:p w:rsidR="00E020FD" w:rsidRPr="00656AF5" w:rsidRDefault="00E7653F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56AF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Чернігівської обласної ради</w:t>
      </w:r>
    </w:p>
    <w:p w:rsidR="00E020FD" w:rsidRPr="00656AF5" w:rsidRDefault="00E020FD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020FD" w:rsidRPr="00656AF5" w:rsidRDefault="00E7653F">
      <w:pPr>
        <w:widowControl w:val="0"/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Підйом учнів, які проживають у гуртожитку НДУ імені Миколи Гоголя </w:t>
      </w:r>
    </w:p>
    <w:p w:rsidR="00E020FD" w:rsidRPr="00656AF5" w:rsidRDefault="00E7653F">
      <w:pPr>
        <w:widowControl w:val="0"/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7 год. 00 хв.</w:t>
      </w:r>
    </w:p>
    <w:p w:rsidR="00E020FD" w:rsidRPr="00656AF5" w:rsidRDefault="00E7653F">
      <w:pPr>
        <w:widowControl w:val="0"/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Сніданок – 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7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год. 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5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  хв. до 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8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год. 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15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хв.</w:t>
      </w:r>
    </w:p>
    <w:p w:rsidR="00E020FD" w:rsidRPr="00656AF5" w:rsidRDefault="00E7653F">
      <w:pPr>
        <w:widowControl w:val="0"/>
        <w:shd w:val="clear" w:color="auto" w:fill="FFFFFF"/>
        <w:spacing w:after="0" w:line="360" w:lineRule="auto"/>
        <w:ind w:firstLine="567"/>
        <w:rPr>
          <w:color w:val="auto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Початок занять — 8 год. 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30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хв. </w:t>
      </w:r>
    </w:p>
    <w:p w:rsidR="00E020FD" w:rsidRPr="00656AF5" w:rsidRDefault="00E7653F">
      <w:pPr>
        <w:widowControl w:val="0"/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Розклад дзвоників на </w:t>
      </w:r>
      <w:proofErr w:type="spellStart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уроки</w:t>
      </w:r>
      <w:proofErr w:type="spellEnd"/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E020FD" w:rsidRPr="00656AF5" w:rsidRDefault="00E7653F">
      <w:pPr>
        <w:widowControl w:val="0"/>
        <w:shd w:val="clear" w:color="auto" w:fill="FFFFFF"/>
        <w:spacing w:after="0" w:line="360" w:lineRule="auto"/>
        <w:ind w:left="1560" w:hanging="284"/>
        <w:rPr>
          <w:color w:val="auto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 пара — 8.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30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- 9.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50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— перерва 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20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хв.</w:t>
      </w:r>
    </w:p>
    <w:p w:rsidR="00E020FD" w:rsidRPr="00656AF5" w:rsidRDefault="00E7653F">
      <w:pPr>
        <w:widowControl w:val="0"/>
        <w:shd w:val="clear" w:color="auto" w:fill="FFFFFF"/>
        <w:spacing w:after="0" w:line="360" w:lineRule="auto"/>
        <w:ind w:left="1560" w:hanging="284"/>
        <w:rPr>
          <w:color w:val="auto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 пара — 10.10 - 11.30— перерва 20 хв.</w:t>
      </w:r>
    </w:p>
    <w:p w:rsidR="00E020FD" w:rsidRPr="00656AF5" w:rsidRDefault="00E7653F">
      <w:pPr>
        <w:widowControl w:val="0"/>
        <w:shd w:val="clear" w:color="auto" w:fill="FFFFFF"/>
        <w:spacing w:after="0" w:line="360" w:lineRule="auto"/>
        <w:ind w:left="1560" w:hanging="284"/>
        <w:rPr>
          <w:color w:val="auto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 пара — 11.50 - 13.10 — перерва 60 хв.</w:t>
      </w:r>
    </w:p>
    <w:p w:rsidR="00E020FD" w:rsidRPr="00656AF5" w:rsidRDefault="00E7653F">
      <w:pPr>
        <w:widowControl w:val="0"/>
        <w:shd w:val="clear" w:color="auto" w:fill="FFFFFF"/>
        <w:spacing w:after="0" w:line="360" w:lineRule="auto"/>
        <w:ind w:firstLine="567"/>
        <w:rPr>
          <w:color w:val="auto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Обід: 13 год. 20 хв. до 14 год. 00 хв.;</w:t>
      </w:r>
    </w:p>
    <w:p w:rsidR="00E020FD" w:rsidRPr="00656AF5" w:rsidRDefault="00E7653F">
      <w:pPr>
        <w:widowControl w:val="0"/>
        <w:shd w:val="clear" w:color="auto" w:fill="FFFFFF"/>
        <w:spacing w:after="0" w:line="360" w:lineRule="auto"/>
        <w:ind w:left="2127" w:hanging="851"/>
        <w:rPr>
          <w:color w:val="auto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 пара — 14.10 – 15.30;</w:t>
      </w:r>
    </w:p>
    <w:p w:rsidR="00E020FD" w:rsidRPr="00656AF5" w:rsidRDefault="00E7653F">
      <w:pPr>
        <w:widowControl w:val="0"/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15.30 – 16.30 – санітарна година;</w:t>
      </w:r>
    </w:p>
    <w:p w:rsidR="00E020FD" w:rsidRPr="00656AF5" w:rsidRDefault="00E7653F">
      <w:pPr>
        <w:widowControl w:val="0"/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16.30 – 20.00 – виконання домашніх </w:t>
      </w: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завдань, робота гуртків за інтересами;</w:t>
      </w:r>
    </w:p>
    <w:p w:rsidR="00E020FD" w:rsidRPr="00656AF5" w:rsidRDefault="00E7653F">
      <w:pPr>
        <w:widowControl w:val="0"/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17.00 – 18.00 – вечеря;</w:t>
      </w:r>
    </w:p>
    <w:p w:rsidR="00E020FD" w:rsidRPr="00656AF5" w:rsidRDefault="00E7653F">
      <w:pPr>
        <w:widowControl w:val="0"/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20.00 – 21.30 – вільний час;</w:t>
      </w:r>
    </w:p>
    <w:p w:rsidR="00E020FD" w:rsidRPr="00656AF5" w:rsidRDefault="00E7653F">
      <w:pPr>
        <w:widowControl w:val="0"/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21.30 – 22.00 – підготовка до сну;</w:t>
      </w:r>
    </w:p>
    <w:p w:rsidR="00E020FD" w:rsidRPr="00656AF5" w:rsidRDefault="00E7653F">
      <w:pPr>
        <w:widowControl w:val="0"/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6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22.00 – 7.00 – час для сну.</w:t>
      </w:r>
    </w:p>
    <w:p w:rsidR="00E020FD" w:rsidRPr="00656AF5" w:rsidRDefault="00E020FD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020FD" w:rsidRPr="00656AF5" w:rsidRDefault="00E020FD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020FD" w:rsidRPr="00656AF5" w:rsidRDefault="00E7653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AF5">
        <w:rPr>
          <w:color w:val="auto"/>
        </w:rPr>
        <w:br w:type="page"/>
      </w:r>
    </w:p>
    <w:p w:rsidR="00E020FD" w:rsidRPr="00656AF5" w:rsidRDefault="00E7653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Додаток 2 до Освітньої програми на 2023-2024 </w:t>
      </w:r>
      <w:proofErr w:type="spellStart"/>
      <w:r w:rsidRPr="00656AF5">
        <w:rPr>
          <w:rFonts w:ascii="Times New Roman" w:hAnsi="Times New Roman" w:cs="Times New Roman"/>
          <w:color w:val="auto"/>
          <w:sz w:val="28"/>
          <w:szCs w:val="28"/>
        </w:rPr>
        <w:t>н.р</w:t>
      </w:r>
      <w:proofErr w:type="spellEnd"/>
      <w:r w:rsidRPr="00656AF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020FD" w:rsidRPr="00656AF5" w:rsidRDefault="00E020FD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020FD" w:rsidRPr="00656AF5" w:rsidRDefault="00E7653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AF5">
        <w:rPr>
          <w:rFonts w:ascii="Times New Roman" w:hAnsi="Times New Roman" w:cs="Times New Roman"/>
          <w:b/>
          <w:color w:val="auto"/>
          <w:sz w:val="24"/>
          <w:szCs w:val="24"/>
        </w:rPr>
        <w:t>НАВЧАЛЬНІ ЕКСКУРСІЇ</w:t>
      </w:r>
      <w:r w:rsidRPr="00656AF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(ВІРТУАЛЬНІ)</w:t>
      </w:r>
      <w:r w:rsidRPr="00656A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ЩО </w:t>
      </w:r>
      <w:r w:rsidRPr="00656AF5">
        <w:rPr>
          <w:rFonts w:ascii="Times New Roman" w:hAnsi="Times New Roman" w:cs="Times New Roman"/>
          <w:b/>
          <w:color w:val="auto"/>
          <w:sz w:val="24"/>
          <w:szCs w:val="24"/>
        </w:rPr>
        <w:t>ПЕРЕДБАЧАЮТЬ ПРАКТИЧНЕ ЗАСТОСУВАННЯ ЗНАНЬ, ОТРИМАНИХ ПРИ ВИВЧЕННІ ЗМІСТУ ОКРЕМИХ ПРЕДМЕТІВ</w:t>
      </w:r>
    </w:p>
    <w:tbl>
      <w:tblPr>
        <w:tblStyle w:val="20"/>
        <w:tblW w:w="10490" w:type="dxa"/>
        <w:tblInd w:w="-550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714"/>
        <w:gridCol w:w="3402"/>
        <w:gridCol w:w="4394"/>
        <w:gridCol w:w="1980"/>
      </w:tblGrid>
      <w:tr w:rsidR="00656AF5" w:rsidRPr="00656AF5">
        <w:tc>
          <w:tcPr>
            <w:tcW w:w="713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3402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Місце проведення екскурсій</w:t>
            </w:r>
          </w:p>
        </w:tc>
        <w:tc>
          <w:tcPr>
            <w:tcW w:w="4394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Мета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екскурсії</w:t>
            </w:r>
          </w:p>
        </w:tc>
        <w:tc>
          <w:tcPr>
            <w:tcW w:w="198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</w:t>
            </w:r>
          </w:p>
        </w:tc>
      </w:tr>
      <w:tr w:rsidR="00656AF5" w:rsidRPr="00656AF5">
        <w:tc>
          <w:tcPr>
            <w:tcW w:w="713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м. Київ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Національний музей народної архітектури та побуту України с. </w:t>
            </w:r>
            <w:proofErr w:type="spellStart"/>
            <w:r w:rsidRPr="00656AF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Пирогово</w:t>
            </w:r>
            <w:proofErr w:type="spellEnd"/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Національний музей історії </w:t>
            </w:r>
            <w:r w:rsidRPr="00656AF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України;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музей історичних скарбів України;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Національний музей історії України у Другій Світовій війні;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Національний музей «Меморіал жертв голодомору»;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Національно ботанічний сад імені </w:t>
            </w:r>
            <w:proofErr w:type="spellStart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М.М.Гришка</w:t>
            </w:r>
            <w:proofErr w:type="spellEnd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Національний музей літератури </w:t>
            </w:r>
            <w:proofErr w:type="spellStart"/>
            <w:r w:rsidRPr="00656AF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України;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музей</w:t>
            </w:r>
            <w:proofErr w:type="spellEnd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грошей Національ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ного банку України </w:t>
            </w:r>
          </w:p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line="240" w:lineRule="auto"/>
              <w:ind w:left="6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Ознайомити:</w:t>
            </w:r>
          </w:p>
          <w:p w:rsidR="00E020FD" w:rsidRPr="00656AF5" w:rsidRDefault="00E7653F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 пам’ятником жертвам найстрашнішої катастрофи українського народу, національною книгою пам’яті жертв Голодомору 1932-1933рр.; </w:t>
            </w:r>
          </w:p>
          <w:p w:rsidR="00E020FD" w:rsidRPr="00656AF5" w:rsidRDefault="00E7653F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національною літературною спадщиною, пам’ятками духовної культури українського народу, 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історією письменства на Україні від ХІ ст. до сучасності та фольклорно-етнографічними особливості буття українського народу;</w:t>
            </w: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Поглибити і закріпити знання про:</w:t>
            </w:r>
          </w:p>
          <w:p w:rsidR="00E020FD" w:rsidRPr="00656AF5" w:rsidRDefault="00E7653F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етапи розвитку державницького руху початку ХХ ст., створення діяльності Української Центральної Р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ади та армії УНР;</w:t>
            </w:r>
          </w:p>
          <w:p w:rsidR="00E020FD" w:rsidRPr="00656AF5" w:rsidRDefault="00E7653F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 історію еволюції грошових знаків; ознайомити з колекцією грошових одиниць, що перебували в обігу на території України з часів Київської Русі і до сьогодення, із грошовими одиницями усіх країн світу та із першими приладами для карбуван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ня монет.</w:t>
            </w:r>
          </w:p>
        </w:tc>
        <w:tc>
          <w:tcPr>
            <w:tcW w:w="198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Історія України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Українська література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Біологія і екологія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Громадянська освіта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Мистецтво</w:t>
            </w:r>
          </w:p>
        </w:tc>
      </w:tr>
      <w:tr w:rsidR="00656AF5" w:rsidRPr="00656AF5">
        <w:tc>
          <w:tcPr>
            <w:tcW w:w="713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 Львів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Аптека-музей «Під Чорним  орлом»; музей старовинної зброї; музей етнографії та художнього промислу; музей меблів; музей-заповідник «Личаківський 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цвинтар»; 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Кафедральний костел;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Комплекс Вірменського собору; Монастир домініканців; Собор </w:t>
            </w:r>
            <w:proofErr w:type="spellStart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</w:t>
            </w:r>
            <w:proofErr w:type="spellEnd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Юра; руїни Високого замку; музей народної архітектури та побуту </w:t>
            </w:r>
          </w:p>
        </w:tc>
        <w:tc>
          <w:tcPr>
            <w:tcW w:w="4394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Поглибити знання ліцеїстів про твори мистецтва польського, німецького, вірменського, австрійськог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нашарувань, скарбницю </w:t>
            </w:r>
            <w:proofErr w:type="spellStart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пам</w:t>
            </w:r>
            <w:proofErr w:type="spellEnd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rtl/>
                <w:lang w:bidi="he-IL"/>
              </w:rPr>
              <w:t>׳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яток традиційно-побутової культури та народного мистецтва українців, місце творчої діяльності  представників 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української культури та літератури, </w:t>
            </w:r>
            <w:proofErr w:type="spellStart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пам</w:t>
            </w:r>
            <w:proofErr w:type="spellEnd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rtl/>
                <w:lang w:bidi="he-IL"/>
              </w:rPr>
              <w:t>׳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ятки духовної культури українського народу</w:t>
            </w:r>
          </w:p>
        </w:tc>
        <w:tc>
          <w:tcPr>
            <w:tcW w:w="198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Історія України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Всесвітня історія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стецтво</w:t>
            </w:r>
          </w:p>
        </w:tc>
      </w:tr>
      <w:tr w:rsidR="00656AF5" w:rsidRPr="00656AF5">
        <w:tc>
          <w:tcPr>
            <w:tcW w:w="713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Пам’ятне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(станція Крути)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Музей та меморіал пам'яті Героїв Крут</w:t>
            </w:r>
          </w:p>
        </w:tc>
        <w:tc>
          <w:tcPr>
            <w:tcW w:w="4394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Поглибити знання здобувачів освіти про національно-визвольну боротьбу українського народу в 1917-1921роках</w:t>
            </w:r>
          </w:p>
        </w:tc>
        <w:tc>
          <w:tcPr>
            <w:tcW w:w="198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Історія України</w:t>
            </w:r>
          </w:p>
        </w:tc>
      </w:tr>
      <w:tr w:rsidR="00656AF5" w:rsidRPr="00656AF5">
        <w:tc>
          <w:tcPr>
            <w:tcW w:w="713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м. </w:t>
            </w:r>
            <w:proofErr w:type="spellStart"/>
            <w:r w:rsidRPr="00656AF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Камянець</w:t>
            </w:r>
            <w:proofErr w:type="spellEnd"/>
            <w:r w:rsidRPr="00656AF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-Подільський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історичний музей-заповідник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м. Хотин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державний історико-архітектурний заповідник «</w:t>
            </w:r>
            <w:proofErr w:type="spellStart"/>
            <w:r w:rsidRPr="00656AF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Хотинськафортеця</w:t>
            </w:r>
            <w:proofErr w:type="spellEnd"/>
            <w:r w:rsidRPr="00656AF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4394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Поглибити знання ліцеїстів про найпотужніші укріплення Східної Європи, ознайомити із яскравими  прикладами боротьби за національне визволення з-під гніту турецької армії</w:t>
            </w:r>
          </w:p>
        </w:tc>
        <w:tc>
          <w:tcPr>
            <w:tcW w:w="198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Історія Украї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Всесвітня історія</w:t>
            </w:r>
          </w:p>
        </w:tc>
      </w:tr>
      <w:tr w:rsidR="00656AF5" w:rsidRPr="00656AF5">
        <w:tc>
          <w:tcPr>
            <w:tcW w:w="713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 Переяслав-Хмельницький Національний історико-етнографічний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заповідник «Переяслав» </w:t>
            </w:r>
          </w:p>
        </w:tc>
        <w:tc>
          <w:tcPr>
            <w:tcW w:w="4394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Поглибити знання учнів про фольклорно-етнографічні особливості буття українського народу</w:t>
            </w:r>
          </w:p>
        </w:tc>
        <w:tc>
          <w:tcPr>
            <w:tcW w:w="198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Історія України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Мистецтво</w:t>
            </w:r>
          </w:p>
        </w:tc>
      </w:tr>
      <w:tr w:rsidR="00656AF5" w:rsidRPr="00656AF5">
        <w:tc>
          <w:tcPr>
            <w:tcW w:w="713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Заньки</w:t>
            </w:r>
            <w:proofErr w:type="spellEnd"/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Меморіальний музей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М. Заньковецької </w:t>
            </w:r>
          </w:p>
        </w:tc>
        <w:tc>
          <w:tcPr>
            <w:tcW w:w="4394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Розширити знання ліцеїстів про життя і творчість видатної актриси – першої народної артистки України Марії Заньковецької</w:t>
            </w:r>
          </w:p>
        </w:tc>
        <w:tc>
          <w:tcPr>
            <w:tcW w:w="198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Мистецтво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Зарубіжна література</w:t>
            </w:r>
          </w:p>
        </w:tc>
      </w:tr>
      <w:tr w:rsidR="00656AF5" w:rsidRPr="00656AF5">
        <w:tc>
          <w:tcPr>
            <w:tcW w:w="713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смт. </w:t>
            </w:r>
            <w:proofErr w:type="spellStart"/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Сосниця</w:t>
            </w:r>
            <w:proofErr w:type="spellEnd"/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Історико-культурний музей-заповідник «Слово о полку Ігоревім» 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м. Нов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город-Сіверський  літературно-меморіальний музей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О. П. Довженка </w:t>
            </w:r>
          </w:p>
        </w:tc>
        <w:tc>
          <w:tcPr>
            <w:tcW w:w="4394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Поглибити знання здобувачів освіти про визвольну боротьбу українського народу</w:t>
            </w:r>
          </w:p>
          <w:p w:rsidR="00E020FD" w:rsidRPr="00656AF5" w:rsidRDefault="00E020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розширити знання ліцеїстів про життя і творчість українського кінорежисера, сценариста, письменника і художника 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Олександра Петровича Довженка, класика світового кінематографу</w:t>
            </w:r>
          </w:p>
        </w:tc>
        <w:tc>
          <w:tcPr>
            <w:tcW w:w="198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Українська література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Всесвітня історія</w:t>
            </w:r>
          </w:p>
        </w:tc>
      </w:tr>
      <w:tr w:rsidR="00656AF5" w:rsidRPr="00656AF5">
        <w:tc>
          <w:tcPr>
            <w:tcW w:w="713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м. Батурина 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Державний історичний заповідник «Гетьманська столиця»,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історико-краєзнавчий музей</w:t>
            </w:r>
          </w:p>
        </w:tc>
        <w:tc>
          <w:tcPr>
            <w:tcW w:w="4394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Познайомити здобувачів освіти з козацьким минулим украї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нського народу, історико-культурною спадщиною заповідника «Гетьманська столиця»</w:t>
            </w:r>
          </w:p>
        </w:tc>
        <w:tc>
          <w:tcPr>
            <w:tcW w:w="198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Історія України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Мистецтво</w:t>
            </w:r>
          </w:p>
        </w:tc>
      </w:tr>
      <w:tr w:rsidR="00656AF5" w:rsidRPr="00656AF5">
        <w:tc>
          <w:tcPr>
            <w:tcW w:w="713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 Умань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Націона́льний</w:t>
            </w:r>
            <w:proofErr w:type="spellEnd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дендрологі́чний</w:t>
            </w:r>
            <w:proofErr w:type="spellEnd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парк «</w:t>
            </w:r>
            <w:proofErr w:type="spellStart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Софі́ївка</w:t>
            </w:r>
            <w:proofErr w:type="spellEnd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4394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Познайомити здобувачів освіти з шедевром світового садово-паркового мистецтва кінця 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XVII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початку ХІХ ст.</w:t>
            </w:r>
          </w:p>
        </w:tc>
        <w:tc>
          <w:tcPr>
            <w:tcW w:w="198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Мистецтво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Біологія і екологія</w:t>
            </w:r>
          </w:p>
        </w:tc>
      </w:tr>
      <w:tr w:rsidR="00656AF5" w:rsidRPr="00656AF5">
        <w:tc>
          <w:tcPr>
            <w:tcW w:w="713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 Чернігів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Національний архітектурно-історичний заповідник «Чернігів 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стародавній», літературно-меморіальний музей-заповідник 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М. Коцюбинського </w:t>
            </w:r>
          </w:p>
        </w:tc>
        <w:tc>
          <w:tcPr>
            <w:tcW w:w="4394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Розширити знання ліцеїстів про життя і творчість видатног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українського письменника початку ХХ століття Михайла Михайловича Коцюбинського</w:t>
            </w:r>
          </w:p>
        </w:tc>
        <w:tc>
          <w:tcPr>
            <w:tcW w:w="198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Мистецтво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Українська література</w:t>
            </w:r>
          </w:p>
        </w:tc>
      </w:tr>
      <w:tr w:rsidR="00656AF5" w:rsidRPr="00656AF5">
        <w:tc>
          <w:tcPr>
            <w:tcW w:w="713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Рівненська область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 Дубно</w:t>
            </w:r>
          </w:p>
        </w:tc>
        <w:tc>
          <w:tcPr>
            <w:tcW w:w="4394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Розширити знання ліцеїстів про одне із семи чудес замків України Дубенський </w:t>
            </w:r>
            <w:proofErr w:type="spellStart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замок,познайомити</w:t>
            </w:r>
            <w:proofErr w:type="spellEnd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із видами 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декоративно-прикладного мистецтва кінця XIX – початку XX </w:t>
            </w:r>
            <w:proofErr w:type="spellStart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</w:t>
            </w:r>
            <w:proofErr w:type="spellEnd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кращими зразками зразки волинської школи іконопису XVI-XIX </w:t>
            </w:r>
            <w:proofErr w:type="spellStart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</w:t>
            </w:r>
            <w:proofErr w:type="spellEnd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.,скласти уявлення про багатоманітність людської культури </w:t>
            </w:r>
            <w:proofErr w:type="spellStart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Дубенщини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Мистецтво 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Історія України</w:t>
            </w:r>
          </w:p>
        </w:tc>
      </w:tr>
      <w:tr w:rsidR="00656AF5" w:rsidRPr="00656AF5">
        <w:tc>
          <w:tcPr>
            <w:tcW w:w="713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 Ніжин</w:t>
            </w:r>
          </w:p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Розширити знання ліцеїсті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про життя і творчість видатних українців;</w:t>
            </w:r>
          </w:p>
          <w:p w:rsidR="00E020FD" w:rsidRPr="00656AF5" w:rsidRDefault="00E7653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ознайомити здобувачів освіти з  пам’ятками духовної культури українського народу</w:t>
            </w:r>
          </w:p>
        </w:tc>
        <w:tc>
          <w:tcPr>
            <w:tcW w:w="1980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Українська мова та  література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Мистецтво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Зарубіжна література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Історія</w:t>
            </w:r>
          </w:p>
        </w:tc>
      </w:tr>
    </w:tbl>
    <w:p w:rsidR="00E020FD" w:rsidRPr="00656AF5" w:rsidRDefault="00E020FD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020FD" w:rsidRPr="00656AF5" w:rsidRDefault="00E7653F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56AF5">
        <w:rPr>
          <w:color w:val="auto"/>
        </w:rPr>
        <w:br w:type="page"/>
      </w:r>
    </w:p>
    <w:p w:rsidR="00E020FD" w:rsidRPr="00656AF5" w:rsidRDefault="00E7653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Додаток 3 до Освітньої програми на 2023-2024н.р.</w:t>
      </w:r>
    </w:p>
    <w:tbl>
      <w:tblPr>
        <w:tblStyle w:val="af3"/>
        <w:tblW w:w="10435" w:type="dxa"/>
        <w:tblInd w:w="-384" w:type="dxa"/>
        <w:tblCellMar>
          <w:left w:w="203" w:type="dxa"/>
        </w:tblCellMar>
        <w:tblLook w:val="04A0" w:firstRow="1" w:lastRow="0" w:firstColumn="1" w:lastColumn="0" w:noHBand="0" w:noVBand="1"/>
      </w:tblPr>
      <w:tblGrid>
        <w:gridCol w:w="536"/>
        <w:gridCol w:w="2377"/>
        <w:gridCol w:w="882"/>
        <w:gridCol w:w="506"/>
        <w:gridCol w:w="175"/>
        <w:gridCol w:w="1106"/>
        <w:gridCol w:w="137"/>
        <w:gridCol w:w="1731"/>
        <w:gridCol w:w="301"/>
        <w:gridCol w:w="1170"/>
        <w:gridCol w:w="1514"/>
      </w:tblGrid>
      <w:tr w:rsidR="00656AF5" w:rsidRPr="00656AF5">
        <w:trPr>
          <w:trHeight w:val="360"/>
        </w:trPr>
        <w:tc>
          <w:tcPr>
            <w:tcW w:w="1043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uk-UA"/>
              </w:rPr>
              <w:t xml:space="preserve">ПОДІЛ </w:t>
            </w: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uk-UA"/>
              </w:rPr>
              <w:t>КЛАСІВ НА ГРУПИ ПРИ ВИВЧЕННІ ОКРЕМИХ ПРЕДМЕТІВ</w:t>
            </w:r>
          </w:p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на 2023-2024н.р.</w:t>
            </w:r>
          </w:p>
        </w:tc>
      </w:tr>
      <w:tr w:rsidR="00656AF5" w:rsidRPr="00656AF5">
        <w:trPr>
          <w:trHeight w:val="618"/>
        </w:trPr>
        <w:tc>
          <w:tcPr>
            <w:tcW w:w="2912" w:type="dxa"/>
            <w:gridSpan w:val="2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Класи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Кількість учнів у класі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Групи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Кількість учнів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Кількість годин</w:t>
            </w:r>
          </w:p>
        </w:tc>
        <w:tc>
          <w:tcPr>
            <w:tcW w:w="1514" w:type="dxa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Назва предмету</w:t>
            </w:r>
          </w:p>
        </w:tc>
      </w:tr>
      <w:tr w:rsidR="00656AF5" w:rsidRPr="00656AF5">
        <w:trPr>
          <w:trHeight w:val="131"/>
        </w:trPr>
        <w:tc>
          <w:tcPr>
            <w:tcW w:w="2912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10 математичний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Українська мова</w:t>
            </w:r>
          </w:p>
        </w:tc>
      </w:tr>
      <w:tr w:rsidR="00656AF5" w:rsidRPr="00656AF5">
        <w:trPr>
          <w:trHeight w:val="657"/>
        </w:trPr>
        <w:tc>
          <w:tcPr>
            <w:tcW w:w="2912" w:type="dxa"/>
            <w:gridSpan w:val="2"/>
            <w:vMerge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6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6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15"/>
        </w:trPr>
        <w:tc>
          <w:tcPr>
            <w:tcW w:w="2912" w:type="dxa"/>
            <w:gridSpan w:val="2"/>
            <w:vMerge w:val="restart"/>
            <w:tcBorders>
              <w:top w:val="single" w:sz="6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11 математичний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6" w:space="0" w:color="00000A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06" w:type="dxa"/>
            <w:tcBorders>
              <w:top w:val="single" w:sz="6" w:space="0" w:color="00000A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top w:val="single" w:sz="6" w:space="0" w:color="00000A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471" w:type="dxa"/>
            <w:gridSpan w:val="2"/>
            <w:tcBorders>
              <w:top w:val="single" w:sz="6" w:space="0" w:color="00000A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115"/>
        </w:trPr>
        <w:tc>
          <w:tcPr>
            <w:tcW w:w="2912" w:type="dxa"/>
            <w:gridSpan w:val="2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23"/>
        </w:trPr>
        <w:tc>
          <w:tcPr>
            <w:tcW w:w="2912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10 української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філології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85"/>
        </w:trPr>
        <w:tc>
          <w:tcPr>
            <w:tcW w:w="2912" w:type="dxa"/>
            <w:gridSpan w:val="2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70"/>
        </w:trPr>
        <w:tc>
          <w:tcPr>
            <w:tcW w:w="2912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11 української філології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103"/>
        </w:trPr>
        <w:tc>
          <w:tcPr>
            <w:tcW w:w="2912" w:type="dxa"/>
            <w:gridSpan w:val="2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300"/>
        </w:trPr>
        <w:tc>
          <w:tcPr>
            <w:tcW w:w="2912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10 іноземної філології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300"/>
        </w:trPr>
        <w:tc>
          <w:tcPr>
            <w:tcW w:w="2912" w:type="dxa"/>
            <w:gridSpan w:val="2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55"/>
        </w:trPr>
        <w:tc>
          <w:tcPr>
            <w:tcW w:w="2912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11 іноземної філології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157"/>
        </w:trPr>
        <w:tc>
          <w:tcPr>
            <w:tcW w:w="2912" w:type="dxa"/>
            <w:gridSpan w:val="2"/>
            <w:vMerge/>
            <w:tcBorders>
              <w:top w:val="nil"/>
              <w:bottom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bottom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50"/>
        </w:trPr>
        <w:tc>
          <w:tcPr>
            <w:tcW w:w="7449" w:type="dxa"/>
            <w:gridSpan w:val="8"/>
            <w:tcBorders>
              <w:top w:val="nil"/>
              <w:bottom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1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Усього</w:t>
            </w:r>
          </w:p>
        </w:tc>
      </w:tr>
      <w:tr w:rsidR="00656AF5" w:rsidRPr="00656AF5">
        <w:trPr>
          <w:trHeight w:val="109"/>
        </w:trPr>
        <w:tc>
          <w:tcPr>
            <w:tcW w:w="2912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10 іноземної філології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Англійська мова</w:t>
            </w:r>
          </w:p>
        </w:tc>
      </w:tr>
      <w:tr w:rsidR="00656AF5" w:rsidRPr="00656AF5">
        <w:trPr>
          <w:trHeight w:val="106"/>
        </w:trPr>
        <w:tc>
          <w:tcPr>
            <w:tcW w:w="2912" w:type="dxa"/>
            <w:gridSpan w:val="2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109"/>
        </w:trPr>
        <w:tc>
          <w:tcPr>
            <w:tcW w:w="2912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11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іноземної філології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114"/>
        </w:trPr>
        <w:tc>
          <w:tcPr>
            <w:tcW w:w="2912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bottom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188"/>
        </w:trPr>
        <w:tc>
          <w:tcPr>
            <w:tcW w:w="2912" w:type="dxa"/>
            <w:gridSpan w:val="2"/>
            <w:vMerge w:val="restart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10 української філології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06" w:type="dxa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108"/>
        </w:trPr>
        <w:tc>
          <w:tcPr>
            <w:tcW w:w="2912" w:type="dxa"/>
            <w:gridSpan w:val="2"/>
            <w:vMerge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90"/>
        </w:trPr>
        <w:tc>
          <w:tcPr>
            <w:tcW w:w="2912" w:type="dxa"/>
            <w:gridSpan w:val="2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11 української філології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  15</w:t>
            </w:r>
          </w:p>
        </w:tc>
        <w:tc>
          <w:tcPr>
            <w:tcW w:w="1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54"/>
        </w:trPr>
        <w:tc>
          <w:tcPr>
            <w:tcW w:w="2912" w:type="dxa"/>
            <w:gridSpan w:val="2"/>
            <w:vMerge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3"/>
            <w:vMerge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70"/>
        </w:trPr>
        <w:tc>
          <w:tcPr>
            <w:tcW w:w="2912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10 математичний 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06" w:type="dxa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40"/>
        </w:trPr>
        <w:tc>
          <w:tcPr>
            <w:tcW w:w="2912" w:type="dxa"/>
            <w:gridSpan w:val="2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  15</w:t>
            </w:r>
          </w:p>
        </w:tc>
        <w:tc>
          <w:tcPr>
            <w:tcW w:w="1471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119"/>
        </w:trPr>
        <w:tc>
          <w:tcPr>
            <w:tcW w:w="2912" w:type="dxa"/>
            <w:gridSpan w:val="2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11 математичний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06" w:type="dxa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47"/>
        </w:trPr>
        <w:tc>
          <w:tcPr>
            <w:tcW w:w="2912" w:type="dxa"/>
            <w:gridSpan w:val="2"/>
            <w:vMerge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12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70"/>
        </w:trPr>
        <w:tc>
          <w:tcPr>
            <w:tcW w:w="7449" w:type="dxa"/>
            <w:gridSpan w:val="8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471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  <w:highlight w:val="darkCyan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514" w:type="dxa"/>
            <w:tcBorders>
              <w:top w:val="single" w:sz="12" w:space="0" w:color="00000A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Усього</w:t>
            </w:r>
          </w:p>
        </w:tc>
      </w:tr>
      <w:tr w:rsidR="00656AF5" w:rsidRPr="00656AF5">
        <w:trPr>
          <w:trHeight w:val="153"/>
        </w:trPr>
        <w:tc>
          <w:tcPr>
            <w:tcW w:w="2912" w:type="dxa"/>
            <w:gridSpan w:val="2"/>
            <w:vMerge w:val="restart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10 іноземної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філології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Друга іноземна мова (німецька мова)</w:t>
            </w:r>
          </w:p>
        </w:tc>
      </w:tr>
      <w:tr w:rsidR="00656AF5" w:rsidRPr="00656AF5">
        <w:trPr>
          <w:trHeight w:val="206"/>
        </w:trPr>
        <w:tc>
          <w:tcPr>
            <w:tcW w:w="2912" w:type="dxa"/>
            <w:gridSpan w:val="2"/>
            <w:vMerge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300"/>
        </w:trPr>
        <w:tc>
          <w:tcPr>
            <w:tcW w:w="2912" w:type="dxa"/>
            <w:gridSpan w:val="2"/>
            <w:vMerge w:val="restart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11 іноземної філології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06" w:type="dxa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4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167"/>
        </w:trPr>
        <w:tc>
          <w:tcPr>
            <w:tcW w:w="2912" w:type="dxa"/>
            <w:gridSpan w:val="2"/>
            <w:vMerge/>
            <w:tcBorders>
              <w:top w:val="nil"/>
              <w:bottom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bottom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14"/>
        </w:trPr>
        <w:tc>
          <w:tcPr>
            <w:tcW w:w="7449" w:type="dxa"/>
            <w:gridSpan w:val="8"/>
            <w:tcBorders>
              <w:top w:val="nil"/>
              <w:bottom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Усього</w:t>
            </w:r>
          </w:p>
        </w:tc>
      </w:tr>
      <w:tr w:rsidR="00656AF5" w:rsidRPr="00656AF5">
        <w:trPr>
          <w:trHeight w:val="278"/>
        </w:trPr>
        <w:tc>
          <w:tcPr>
            <w:tcW w:w="2912" w:type="dxa"/>
            <w:gridSpan w:val="2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11 математичний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06" w:type="dxa"/>
            <w:tcBorders>
              <w:top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Дівчата</w:t>
            </w:r>
          </w:p>
        </w:tc>
        <w:tc>
          <w:tcPr>
            <w:tcW w:w="1868" w:type="dxa"/>
            <w:gridSpan w:val="2"/>
            <w:tcBorders>
              <w:top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71" w:type="dxa"/>
            <w:gridSpan w:val="2"/>
            <w:tcBorders>
              <w:top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4" w:type="dxa"/>
            <w:vMerge w:val="restart"/>
            <w:tcBorders>
              <w:top w:val="single" w:sz="12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Фізична культура</w:t>
            </w:r>
          </w:p>
        </w:tc>
      </w:tr>
      <w:tr w:rsidR="00656AF5" w:rsidRPr="00656AF5">
        <w:trPr>
          <w:trHeight w:val="253"/>
        </w:trPr>
        <w:tc>
          <w:tcPr>
            <w:tcW w:w="2912" w:type="dxa"/>
            <w:gridSpan w:val="2"/>
            <w:vMerge/>
            <w:tcBorders>
              <w:top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Юнаки </w:t>
            </w:r>
          </w:p>
        </w:tc>
        <w:tc>
          <w:tcPr>
            <w:tcW w:w="1868" w:type="dxa"/>
            <w:gridSpan w:val="2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21</w:t>
            </w:r>
          </w:p>
        </w:tc>
        <w:tc>
          <w:tcPr>
            <w:tcW w:w="1471" w:type="dxa"/>
            <w:gridSpan w:val="2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49"/>
        </w:trPr>
        <w:tc>
          <w:tcPr>
            <w:tcW w:w="2912" w:type="dxa"/>
            <w:gridSpan w:val="2"/>
            <w:vMerge w:val="restart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11 української філології</w:t>
            </w:r>
          </w:p>
        </w:tc>
        <w:tc>
          <w:tcPr>
            <w:tcW w:w="1563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06" w:type="dxa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Дівчата</w:t>
            </w:r>
          </w:p>
        </w:tc>
        <w:tc>
          <w:tcPr>
            <w:tcW w:w="18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        24</w:t>
            </w:r>
          </w:p>
        </w:tc>
        <w:tc>
          <w:tcPr>
            <w:tcW w:w="1471" w:type="dxa"/>
            <w:gridSpan w:val="2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78"/>
        </w:trPr>
        <w:tc>
          <w:tcPr>
            <w:tcW w:w="2912" w:type="dxa"/>
            <w:gridSpan w:val="2"/>
            <w:vMerge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vMerge w:val="restart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Юнаки </w:t>
            </w:r>
          </w:p>
        </w:tc>
        <w:tc>
          <w:tcPr>
            <w:tcW w:w="1868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71" w:type="dxa"/>
            <w:gridSpan w:val="2"/>
            <w:vMerge w:val="restart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82"/>
        </w:trPr>
        <w:tc>
          <w:tcPr>
            <w:tcW w:w="2912" w:type="dxa"/>
            <w:gridSpan w:val="2"/>
            <w:vMerge w:val="restart"/>
            <w:tcBorders>
              <w:top w:val="single" w:sz="6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11 іноземної філології</w:t>
            </w:r>
          </w:p>
        </w:tc>
        <w:tc>
          <w:tcPr>
            <w:tcW w:w="1563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06" w:type="dxa"/>
            <w:vMerge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00000A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71" w:type="dxa"/>
            <w:gridSpan w:val="2"/>
            <w:vMerge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19"/>
        </w:trPr>
        <w:tc>
          <w:tcPr>
            <w:tcW w:w="2912" w:type="dxa"/>
            <w:gridSpan w:val="2"/>
            <w:vMerge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tcBorders>
              <w:top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Дівчата</w:t>
            </w:r>
          </w:p>
        </w:tc>
        <w:tc>
          <w:tcPr>
            <w:tcW w:w="18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471" w:type="dxa"/>
            <w:gridSpan w:val="2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45"/>
        </w:trPr>
        <w:tc>
          <w:tcPr>
            <w:tcW w:w="2912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10 української філології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Дівчата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33"/>
        </w:trPr>
        <w:tc>
          <w:tcPr>
            <w:tcW w:w="2912" w:type="dxa"/>
            <w:gridSpan w:val="2"/>
            <w:vMerge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Юнаки</w:t>
            </w:r>
          </w:p>
        </w:tc>
        <w:tc>
          <w:tcPr>
            <w:tcW w:w="18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71" w:type="dxa"/>
            <w:gridSpan w:val="2"/>
            <w:vMerge w:val="restart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58"/>
        </w:trPr>
        <w:tc>
          <w:tcPr>
            <w:tcW w:w="2912" w:type="dxa"/>
            <w:gridSpan w:val="2"/>
            <w:vMerge w:val="restart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10 іноземної філології</w:t>
            </w:r>
          </w:p>
        </w:tc>
        <w:tc>
          <w:tcPr>
            <w:tcW w:w="1563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0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8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71" w:type="dxa"/>
            <w:gridSpan w:val="2"/>
            <w:vMerge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146"/>
        </w:trPr>
        <w:tc>
          <w:tcPr>
            <w:tcW w:w="2912" w:type="dxa"/>
            <w:gridSpan w:val="2"/>
            <w:vMerge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3"/>
            <w:vMerge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000000" w:fill="FFFFFF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Дівчата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83"/>
        </w:trPr>
        <w:tc>
          <w:tcPr>
            <w:tcW w:w="2912" w:type="dxa"/>
            <w:gridSpan w:val="2"/>
            <w:vMerge w:val="restart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10 математичний</w:t>
            </w:r>
          </w:p>
        </w:tc>
        <w:tc>
          <w:tcPr>
            <w:tcW w:w="1563" w:type="dxa"/>
            <w:gridSpan w:val="3"/>
            <w:vMerge w:val="restart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06" w:type="dxa"/>
            <w:tcBorders>
              <w:left w:val="nil"/>
            </w:tcBorders>
            <w:shd w:val="clear" w:color="000000" w:fill="FFFFFF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Дівчата</w:t>
            </w:r>
          </w:p>
        </w:tc>
        <w:tc>
          <w:tcPr>
            <w:tcW w:w="18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72"/>
        </w:trPr>
        <w:tc>
          <w:tcPr>
            <w:tcW w:w="2912" w:type="dxa"/>
            <w:gridSpan w:val="2"/>
            <w:vMerge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3"/>
            <w:vMerge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Юнаки</w:t>
            </w:r>
          </w:p>
        </w:tc>
        <w:tc>
          <w:tcPr>
            <w:tcW w:w="18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338"/>
        </w:trPr>
        <w:tc>
          <w:tcPr>
            <w:tcW w:w="7449" w:type="dxa"/>
            <w:gridSpan w:val="8"/>
            <w:tcBorders>
              <w:top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471" w:type="dxa"/>
            <w:gridSpan w:val="2"/>
            <w:tcBorders>
              <w:top w:val="single" w:sz="12" w:space="0" w:color="00000A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4" w:type="dxa"/>
            <w:tcBorders>
              <w:top w:val="single" w:sz="12" w:space="0" w:color="00000A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Усього</w:t>
            </w:r>
          </w:p>
        </w:tc>
      </w:tr>
      <w:tr w:rsidR="00656AF5" w:rsidRPr="00656AF5">
        <w:trPr>
          <w:trHeight w:val="300"/>
        </w:trPr>
        <w:tc>
          <w:tcPr>
            <w:tcW w:w="2912" w:type="dxa"/>
            <w:gridSpan w:val="2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10 української філології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81" w:type="dxa"/>
            <w:gridSpan w:val="2"/>
            <w:tcBorders>
              <w:top w:val="single" w:sz="12" w:space="0" w:color="00000A"/>
              <w:left w:val="nil"/>
            </w:tcBorders>
            <w:shd w:val="clear" w:color="000000" w:fill="FFFFFF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Дівчата</w:t>
            </w:r>
          </w:p>
        </w:tc>
        <w:tc>
          <w:tcPr>
            <w:tcW w:w="1868" w:type="dxa"/>
            <w:gridSpan w:val="2"/>
            <w:tcBorders>
              <w:top w:val="single" w:sz="12" w:space="0" w:color="00000A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71" w:type="dxa"/>
            <w:gridSpan w:val="2"/>
            <w:tcBorders>
              <w:top w:val="single" w:sz="12" w:space="0" w:color="00000A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 w:val="restart"/>
            <w:tcBorders>
              <w:top w:val="single" w:sz="12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Захист України, ОМЗ</w:t>
            </w:r>
          </w:p>
        </w:tc>
      </w:tr>
      <w:tr w:rsidR="00656AF5" w:rsidRPr="00656AF5">
        <w:trPr>
          <w:trHeight w:val="255"/>
        </w:trPr>
        <w:tc>
          <w:tcPr>
            <w:tcW w:w="2912" w:type="dxa"/>
            <w:gridSpan w:val="2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Юнаки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7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28"/>
        </w:trPr>
        <w:tc>
          <w:tcPr>
            <w:tcW w:w="2912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10 іноземної філології</w:t>
            </w:r>
          </w:p>
        </w:tc>
        <w:tc>
          <w:tcPr>
            <w:tcW w:w="1388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81" w:type="dxa"/>
            <w:gridSpan w:val="2"/>
            <w:vMerge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71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61"/>
        </w:trPr>
        <w:tc>
          <w:tcPr>
            <w:tcW w:w="2912" w:type="dxa"/>
            <w:gridSpan w:val="2"/>
            <w:vMerge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388" w:type="dxa"/>
            <w:gridSpan w:val="2"/>
            <w:vMerge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81" w:type="dxa"/>
            <w:gridSpan w:val="2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Дівчата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76"/>
        </w:trPr>
        <w:tc>
          <w:tcPr>
            <w:tcW w:w="2912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10 математичний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81" w:type="dxa"/>
            <w:gridSpan w:val="2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Юнаки</w:t>
            </w:r>
          </w:p>
        </w:tc>
        <w:tc>
          <w:tcPr>
            <w:tcW w:w="18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55"/>
        </w:trPr>
        <w:tc>
          <w:tcPr>
            <w:tcW w:w="2912" w:type="dxa"/>
            <w:gridSpan w:val="2"/>
            <w:vMerge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388" w:type="dxa"/>
            <w:gridSpan w:val="2"/>
            <w:vMerge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81" w:type="dxa"/>
            <w:gridSpan w:val="2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Дівчата</w:t>
            </w:r>
          </w:p>
        </w:tc>
        <w:tc>
          <w:tcPr>
            <w:tcW w:w="18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55"/>
        </w:trPr>
        <w:tc>
          <w:tcPr>
            <w:tcW w:w="2912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11 математичний</w:t>
            </w:r>
          </w:p>
        </w:tc>
        <w:tc>
          <w:tcPr>
            <w:tcW w:w="1388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Дівчата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157"/>
        </w:trPr>
        <w:tc>
          <w:tcPr>
            <w:tcW w:w="2912" w:type="dxa"/>
            <w:gridSpan w:val="2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Юнаки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21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97"/>
        </w:trPr>
        <w:tc>
          <w:tcPr>
            <w:tcW w:w="2912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11 іноземної філології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Дівчата</w:t>
            </w:r>
          </w:p>
        </w:tc>
        <w:tc>
          <w:tcPr>
            <w:tcW w:w="18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157"/>
        </w:trPr>
        <w:tc>
          <w:tcPr>
            <w:tcW w:w="2912" w:type="dxa"/>
            <w:gridSpan w:val="2"/>
            <w:vMerge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388" w:type="dxa"/>
            <w:gridSpan w:val="2"/>
            <w:vMerge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Юнаки</w:t>
            </w:r>
          </w:p>
        </w:tc>
        <w:tc>
          <w:tcPr>
            <w:tcW w:w="18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7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191"/>
        </w:trPr>
        <w:tc>
          <w:tcPr>
            <w:tcW w:w="2912" w:type="dxa"/>
            <w:gridSpan w:val="2"/>
            <w:vMerge w:val="restart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11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української філології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81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8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71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379"/>
        </w:trPr>
        <w:tc>
          <w:tcPr>
            <w:tcW w:w="2912" w:type="dxa"/>
            <w:gridSpan w:val="2"/>
            <w:vMerge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Дівчата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42"/>
        </w:trPr>
        <w:tc>
          <w:tcPr>
            <w:tcW w:w="7449" w:type="dxa"/>
            <w:gridSpan w:val="8"/>
            <w:tcBorders>
              <w:top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471" w:type="dxa"/>
            <w:gridSpan w:val="2"/>
            <w:tcBorders>
              <w:top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4" w:type="dxa"/>
            <w:tcBorders>
              <w:top w:val="single" w:sz="12" w:space="0" w:color="00000A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Усього</w:t>
            </w:r>
          </w:p>
        </w:tc>
      </w:tr>
      <w:tr w:rsidR="00656AF5" w:rsidRPr="00656AF5">
        <w:trPr>
          <w:trHeight w:val="315"/>
        </w:trPr>
        <w:tc>
          <w:tcPr>
            <w:tcW w:w="2912" w:type="dxa"/>
            <w:gridSpan w:val="2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10 української філології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12" w:space="0" w:color="00000A"/>
              <w:bottom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81" w:type="dxa"/>
            <w:gridSpan w:val="2"/>
            <w:tcBorders>
              <w:top w:val="single" w:sz="12" w:space="0" w:color="00000A"/>
              <w:left w:val="nil"/>
              <w:bottom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top w:val="single" w:sz="12" w:space="0" w:color="00000A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single" w:sz="12" w:space="0" w:color="00000A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4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Інформатика</w:t>
            </w:r>
          </w:p>
        </w:tc>
      </w:tr>
      <w:tr w:rsidR="00656AF5" w:rsidRPr="00656AF5">
        <w:trPr>
          <w:trHeight w:val="289"/>
        </w:trPr>
        <w:tc>
          <w:tcPr>
            <w:tcW w:w="2912" w:type="dxa"/>
            <w:gridSpan w:val="2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300"/>
        </w:trPr>
        <w:tc>
          <w:tcPr>
            <w:tcW w:w="2912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10 української філології</w:t>
            </w:r>
          </w:p>
        </w:tc>
        <w:tc>
          <w:tcPr>
            <w:tcW w:w="1388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4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199"/>
        </w:trPr>
        <w:tc>
          <w:tcPr>
            <w:tcW w:w="2912" w:type="dxa"/>
            <w:gridSpan w:val="2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330"/>
        </w:trPr>
        <w:tc>
          <w:tcPr>
            <w:tcW w:w="2912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10 математичний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4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70"/>
        </w:trPr>
        <w:tc>
          <w:tcPr>
            <w:tcW w:w="2912" w:type="dxa"/>
            <w:gridSpan w:val="2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388" w:type="dxa"/>
            <w:gridSpan w:val="2"/>
            <w:vMerge/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300"/>
        </w:trPr>
        <w:tc>
          <w:tcPr>
            <w:tcW w:w="2912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11 математичний</w:t>
            </w:r>
          </w:p>
        </w:tc>
        <w:tc>
          <w:tcPr>
            <w:tcW w:w="1388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514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30"/>
        </w:trPr>
        <w:tc>
          <w:tcPr>
            <w:tcW w:w="2912" w:type="dxa"/>
            <w:gridSpan w:val="2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85"/>
        </w:trPr>
        <w:tc>
          <w:tcPr>
            <w:tcW w:w="2912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11 </w:t>
            </w: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іноземної філології</w:t>
            </w:r>
          </w:p>
        </w:tc>
        <w:tc>
          <w:tcPr>
            <w:tcW w:w="1388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514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98"/>
        </w:trPr>
        <w:tc>
          <w:tcPr>
            <w:tcW w:w="2912" w:type="dxa"/>
            <w:gridSpan w:val="2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162"/>
        </w:trPr>
        <w:tc>
          <w:tcPr>
            <w:tcW w:w="2912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11 іноземної філології</w:t>
            </w:r>
          </w:p>
        </w:tc>
        <w:tc>
          <w:tcPr>
            <w:tcW w:w="1388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514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300"/>
        </w:trPr>
        <w:tc>
          <w:tcPr>
            <w:tcW w:w="2912" w:type="dxa"/>
            <w:gridSpan w:val="2"/>
            <w:vMerge/>
            <w:tcBorders>
              <w:top w:val="nil"/>
              <w:bottom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  <w:bottom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300"/>
        </w:trPr>
        <w:tc>
          <w:tcPr>
            <w:tcW w:w="7449" w:type="dxa"/>
            <w:gridSpan w:val="8"/>
            <w:tcBorders>
              <w:top w:val="nil"/>
              <w:bottom w:val="single" w:sz="12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7,5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Усього</w:t>
            </w:r>
          </w:p>
        </w:tc>
      </w:tr>
      <w:tr w:rsidR="00656AF5" w:rsidRPr="00656AF5">
        <w:trPr>
          <w:trHeight w:val="255"/>
        </w:trPr>
        <w:tc>
          <w:tcPr>
            <w:tcW w:w="2912" w:type="dxa"/>
            <w:gridSpan w:val="2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математичний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281" w:type="dxa"/>
            <w:gridSpan w:val="2"/>
            <w:tcBorders>
              <w:top w:val="single" w:sz="12" w:space="0" w:color="00000A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top w:val="single" w:sz="12" w:space="0" w:color="00000A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single" w:sz="12" w:space="0" w:color="00000A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4" w:type="dxa"/>
            <w:vMerge w:val="restart"/>
            <w:tcBorders>
              <w:top w:val="single" w:sz="12" w:space="0" w:color="00000A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Технології</w:t>
            </w:r>
          </w:p>
        </w:tc>
      </w:tr>
      <w:tr w:rsidR="00656AF5" w:rsidRPr="00656AF5">
        <w:trPr>
          <w:trHeight w:val="195"/>
        </w:trPr>
        <w:tc>
          <w:tcPr>
            <w:tcW w:w="2912" w:type="dxa"/>
            <w:gridSpan w:val="2"/>
            <w:vMerge/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255"/>
        </w:trPr>
        <w:tc>
          <w:tcPr>
            <w:tcW w:w="2912" w:type="dxa"/>
            <w:gridSpan w:val="2"/>
            <w:vMerge w:val="restart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математичний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2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5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194"/>
        </w:trPr>
        <w:tc>
          <w:tcPr>
            <w:tcW w:w="2912" w:type="dxa"/>
            <w:gridSpan w:val="2"/>
            <w:vMerge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8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14" w:type="dxa"/>
            <w:vMerge/>
            <w:tcBorders>
              <w:top w:val="single" w:sz="12" w:space="0" w:color="00000A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val="194"/>
        </w:trPr>
        <w:tc>
          <w:tcPr>
            <w:tcW w:w="7449" w:type="dxa"/>
            <w:gridSpan w:val="8"/>
            <w:tcBorders>
              <w:top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471" w:type="dxa"/>
            <w:gridSpan w:val="2"/>
            <w:tcBorders>
              <w:top w:val="single" w:sz="12" w:space="0" w:color="00000A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1514" w:type="dxa"/>
            <w:tcBorders>
              <w:top w:val="single" w:sz="12" w:space="0" w:color="00000A"/>
              <w:left w:val="nil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Усього</w:t>
            </w:r>
          </w:p>
        </w:tc>
      </w:tr>
      <w:tr w:rsidR="00656AF5" w:rsidRPr="00656AF5">
        <w:trPr>
          <w:trHeight w:val="194"/>
        </w:trPr>
        <w:tc>
          <w:tcPr>
            <w:tcW w:w="7449" w:type="dxa"/>
            <w:gridSpan w:val="8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471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514" w:type="dxa"/>
            <w:tcBorders>
              <w:top w:val="single" w:sz="12" w:space="0" w:color="00000A"/>
              <w:left w:val="nil"/>
              <w:bottom w:val="single" w:sz="12" w:space="0" w:color="00000A"/>
            </w:tcBorders>
            <w:shd w:val="clear" w:color="auto" w:fill="auto"/>
            <w:vAlign w:val="center"/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656A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Разом</w:t>
            </w:r>
          </w:p>
        </w:tc>
      </w:tr>
      <w:tr w:rsidR="00656AF5" w:rsidRPr="00656AF5">
        <w:trPr>
          <w:trHeight w:val="562"/>
        </w:trPr>
        <w:tc>
          <w:tcPr>
            <w:tcW w:w="10434" w:type="dxa"/>
            <w:gridSpan w:val="11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rPr>
          <w:trHeight w:hRule="exact" w:val="23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600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ind w:left="-151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uk-UA"/>
              </w:rPr>
            </w:pPr>
          </w:p>
        </w:tc>
      </w:tr>
      <w:tr w:rsidR="00656AF5" w:rsidRPr="00656AF5">
        <w:tc>
          <w:tcPr>
            <w:tcW w:w="535" w:type="dxa"/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Кількість класів</w:t>
            </w:r>
          </w:p>
        </w:tc>
        <w:tc>
          <w:tcPr>
            <w:tcW w:w="1924" w:type="dxa"/>
            <w:gridSpan w:val="4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Кількість </w:t>
            </w: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учнів</w:t>
            </w:r>
          </w:p>
        </w:tc>
        <w:tc>
          <w:tcPr>
            <w:tcW w:w="2032" w:type="dxa"/>
            <w:gridSpan w:val="2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Кількість виховних груп</w:t>
            </w:r>
          </w:p>
        </w:tc>
        <w:tc>
          <w:tcPr>
            <w:tcW w:w="2684" w:type="dxa"/>
            <w:gridSpan w:val="2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Кількість вихованців</w:t>
            </w:r>
          </w:p>
        </w:tc>
      </w:tr>
      <w:tr w:rsidR="00656AF5" w:rsidRPr="00656AF5">
        <w:tc>
          <w:tcPr>
            <w:tcW w:w="535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української філології</w:t>
            </w:r>
          </w:p>
        </w:tc>
        <w:tc>
          <w:tcPr>
            <w:tcW w:w="1924" w:type="dxa"/>
            <w:gridSpan w:val="4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032" w:type="dxa"/>
            <w:gridSpan w:val="2"/>
            <w:vMerge w:val="restart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684" w:type="dxa"/>
            <w:gridSpan w:val="2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656AF5" w:rsidRPr="00656AF5">
        <w:tc>
          <w:tcPr>
            <w:tcW w:w="535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іноземної філології</w:t>
            </w:r>
          </w:p>
        </w:tc>
        <w:tc>
          <w:tcPr>
            <w:tcW w:w="1924" w:type="dxa"/>
            <w:gridSpan w:val="4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032" w:type="dxa"/>
            <w:gridSpan w:val="2"/>
            <w:vMerge/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84" w:type="dxa"/>
            <w:gridSpan w:val="2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</w:tr>
      <w:tr w:rsidR="00656AF5" w:rsidRPr="00656AF5">
        <w:tc>
          <w:tcPr>
            <w:tcW w:w="535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математичний</w:t>
            </w:r>
          </w:p>
        </w:tc>
        <w:tc>
          <w:tcPr>
            <w:tcW w:w="1924" w:type="dxa"/>
            <w:gridSpan w:val="4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032" w:type="dxa"/>
            <w:gridSpan w:val="2"/>
            <w:vMerge/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84" w:type="dxa"/>
            <w:gridSpan w:val="2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color w:val="auto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656AF5" w:rsidRPr="00656AF5">
        <w:tc>
          <w:tcPr>
            <w:tcW w:w="535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української філології</w:t>
            </w:r>
          </w:p>
        </w:tc>
        <w:tc>
          <w:tcPr>
            <w:tcW w:w="1924" w:type="dxa"/>
            <w:gridSpan w:val="4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032" w:type="dxa"/>
            <w:gridSpan w:val="2"/>
            <w:vMerge/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84" w:type="dxa"/>
            <w:gridSpan w:val="2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656AF5" w:rsidRPr="00656AF5">
        <w:tc>
          <w:tcPr>
            <w:tcW w:w="535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іноземної філології</w:t>
            </w:r>
          </w:p>
        </w:tc>
        <w:tc>
          <w:tcPr>
            <w:tcW w:w="1924" w:type="dxa"/>
            <w:gridSpan w:val="4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032" w:type="dxa"/>
            <w:gridSpan w:val="2"/>
            <w:vMerge/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84" w:type="dxa"/>
            <w:gridSpan w:val="2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656AF5" w:rsidRPr="00656AF5">
        <w:tc>
          <w:tcPr>
            <w:tcW w:w="535" w:type="dxa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математичний</w:t>
            </w:r>
          </w:p>
        </w:tc>
        <w:tc>
          <w:tcPr>
            <w:tcW w:w="1924" w:type="dxa"/>
            <w:gridSpan w:val="4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032" w:type="dxa"/>
            <w:gridSpan w:val="2"/>
            <w:vMerge/>
            <w:shd w:val="clear" w:color="auto" w:fill="auto"/>
            <w:tcMar>
              <w:left w:w="18" w:type="dxa"/>
            </w:tcMar>
          </w:tcPr>
          <w:p w:rsidR="00E020FD" w:rsidRPr="00656AF5" w:rsidRDefault="00E020FD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84" w:type="dxa"/>
            <w:gridSpan w:val="2"/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</w:tbl>
    <w:p w:rsidR="00E020FD" w:rsidRPr="00656AF5" w:rsidRDefault="00E7653F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56AF5">
        <w:rPr>
          <w:color w:val="auto"/>
        </w:rPr>
        <w:br w:type="page"/>
      </w:r>
    </w:p>
    <w:p w:rsidR="00E020FD" w:rsidRPr="00656AF5" w:rsidRDefault="00E7653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Додаток 4 до </w:t>
      </w:r>
      <w:r w:rsidRPr="00656AF5">
        <w:rPr>
          <w:rFonts w:ascii="Times New Roman" w:hAnsi="Times New Roman" w:cs="Times New Roman"/>
          <w:color w:val="auto"/>
          <w:sz w:val="28"/>
          <w:szCs w:val="28"/>
        </w:rPr>
        <w:t>Освітньої програми на 2023-2024н.р.</w:t>
      </w:r>
    </w:p>
    <w:p w:rsidR="00E020FD" w:rsidRPr="00656AF5" w:rsidRDefault="00E020F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020FD" w:rsidRPr="00656AF5" w:rsidRDefault="00E7653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6AF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 xml:space="preserve">Перелік навчальних програм, які використовуються у ліцеї у 2023/2024 </w:t>
      </w:r>
      <w:proofErr w:type="spellStart"/>
      <w:r w:rsidRPr="00656AF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н.р</w:t>
      </w:r>
      <w:proofErr w:type="spellEnd"/>
      <w:r w:rsidRPr="00656AF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 xml:space="preserve">. </w:t>
      </w:r>
    </w:p>
    <w:tbl>
      <w:tblPr>
        <w:tblW w:w="10490" w:type="dxa"/>
        <w:tblInd w:w="-6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565"/>
        <w:gridCol w:w="958"/>
        <w:gridCol w:w="5707"/>
        <w:gridCol w:w="3260"/>
      </w:tblGrid>
      <w:tr w:rsidR="00656AF5" w:rsidRPr="00656AF5">
        <w:trPr>
          <w:trHeight w:val="370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  <w:t>№ з/п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  <w:t>Клас</w:t>
            </w:r>
          </w:p>
        </w:tc>
        <w:tc>
          <w:tcPr>
            <w:tcW w:w="5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  <w:t>Назва програми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  <w:t>Коли і ким надано гриф</w:t>
            </w:r>
          </w:p>
        </w:tc>
      </w:tr>
      <w:tr w:rsidR="00656AF5" w:rsidRPr="00656AF5">
        <w:trPr>
          <w:trHeight w:hRule="exact" w:val="23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020F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</w:tr>
      <w:tr w:rsidR="00656AF5" w:rsidRPr="00656AF5">
        <w:trPr>
          <w:trHeight w:hRule="exact" w:val="91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Українська мова. </w:t>
            </w:r>
          </w:p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Профільний рівень/ Рівень стандарту</w:t>
            </w:r>
          </w:p>
          <w:p w:rsidR="00E020FD" w:rsidRPr="00656AF5" w:rsidRDefault="00E020F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Наказ МОН</w:t>
            </w:r>
          </w:p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України від 23.10.2017  №1407 </w:t>
            </w:r>
          </w:p>
          <w:p w:rsidR="00E020FD" w:rsidRPr="00656AF5" w:rsidRDefault="00E020F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56AF5" w:rsidRPr="00656AF5">
        <w:trPr>
          <w:trHeight w:hRule="exact" w:val="85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Українська література. </w:t>
            </w:r>
          </w:p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Профільний рівень/ Рівень стандарту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Наказ МОН України</w:t>
            </w:r>
          </w:p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від 23.10.2017 № 1407 </w:t>
            </w:r>
          </w:p>
          <w:p w:rsidR="00E020FD" w:rsidRPr="00656AF5" w:rsidRDefault="00E020F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:rsidR="00E020FD" w:rsidRPr="00656AF5" w:rsidRDefault="00E020F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56AF5" w:rsidRPr="00656AF5">
        <w:trPr>
          <w:trHeight w:hRule="exact" w:val="81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Зарубіжна література</w:t>
            </w:r>
          </w:p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Профільний рівень/ Рівень стандарту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Наказ МОН України від 03.08.2022 № 698</w:t>
            </w:r>
          </w:p>
        </w:tc>
      </w:tr>
      <w:tr w:rsidR="00656AF5" w:rsidRPr="00656AF5">
        <w:trPr>
          <w:trHeight w:hRule="exact" w:val="65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Іноземна мова (</w:t>
            </w:r>
            <w:proofErr w:type="spellStart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англ</w:t>
            </w:r>
            <w:proofErr w:type="spellEnd"/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./нім.)</w:t>
            </w:r>
          </w:p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Профільний рівень/ Рівень стандарту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Наказ МОН України від 23.10.2017 №1407</w:t>
            </w:r>
          </w:p>
        </w:tc>
      </w:tr>
      <w:tr w:rsidR="00656AF5" w:rsidRPr="00656AF5">
        <w:trPr>
          <w:trHeight w:hRule="exact" w:val="147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Історія України.</w:t>
            </w:r>
          </w:p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Профільний рівень/ Рівень стандарту </w:t>
            </w:r>
          </w:p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Всесвітня історія.</w:t>
            </w:r>
          </w:p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Рівень стандарту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Наказ МОН України від 03.08.2022 № 698</w:t>
            </w:r>
          </w:p>
        </w:tc>
      </w:tr>
      <w:tr w:rsidR="00656AF5" w:rsidRPr="00656AF5">
        <w:trPr>
          <w:trHeight w:hRule="exact" w:val="67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Громадянська освіта. </w:t>
            </w:r>
          </w:p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Рівень стандарту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Наказ МОН України від 03.08.2022 № 698</w:t>
            </w:r>
          </w:p>
        </w:tc>
      </w:tr>
      <w:tr w:rsidR="00656AF5" w:rsidRPr="00656AF5">
        <w:trPr>
          <w:trHeight w:hRule="exact" w:val="70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Біології і екології. Рівень стандарту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Наказ МОН України від 23.10.№1407</w:t>
            </w:r>
          </w:p>
          <w:p w:rsidR="00E020FD" w:rsidRPr="00656AF5" w:rsidRDefault="00E020F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56AF5" w:rsidRPr="00656AF5">
        <w:trPr>
          <w:trHeight w:hRule="exact" w:val="66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Математика.</w:t>
            </w:r>
          </w:p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Профільний рівень/ Рівень стандарту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Наказ МОН України від 23.10.2017 №1407</w:t>
            </w:r>
          </w:p>
        </w:tc>
      </w:tr>
      <w:tr w:rsidR="00656AF5" w:rsidRPr="00656AF5">
        <w:trPr>
          <w:trHeight w:hRule="exact" w:val="76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Географія.</w:t>
            </w:r>
          </w:p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Рівень стандарту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Наказ МОН України від 03.08.2022 № 698</w:t>
            </w:r>
          </w:p>
        </w:tc>
      </w:tr>
      <w:tr w:rsidR="00656AF5" w:rsidRPr="00656AF5">
        <w:trPr>
          <w:trHeight w:hRule="exact" w:val="69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Фізика і астрономія  (рівень стандарту) авторського колективу НАПНУ під керівництвом Ляшенка О. І. </w:t>
            </w:r>
          </w:p>
          <w:p w:rsidR="00E020FD" w:rsidRPr="00656AF5" w:rsidRDefault="00E020F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Наказ МОН України</w:t>
            </w:r>
          </w:p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від 24.11.2017 №1539</w:t>
            </w:r>
          </w:p>
        </w:tc>
      </w:tr>
      <w:tr w:rsidR="00656AF5" w:rsidRPr="00656AF5">
        <w:trPr>
          <w:trHeight w:hRule="exact" w:val="72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widowControl w:val="0"/>
              <w:tabs>
                <w:tab w:val="left" w:pos="82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Хімія.</w:t>
            </w:r>
          </w:p>
          <w:p w:rsidR="00E020FD" w:rsidRPr="00656AF5" w:rsidRDefault="00E7653F">
            <w:pPr>
              <w:widowControl w:val="0"/>
              <w:tabs>
                <w:tab w:val="left" w:pos="82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Рівень стандарту (зі змінами)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Наказ МОН України</w:t>
            </w:r>
          </w:p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від 23.10.2017 №1407 </w:t>
            </w:r>
          </w:p>
          <w:p w:rsidR="00E020FD" w:rsidRPr="00656AF5" w:rsidRDefault="00E020F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:rsidR="00E020FD" w:rsidRPr="00656AF5" w:rsidRDefault="00E020F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:rsidR="00E020FD" w:rsidRPr="00656AF5" w:rsidRDefault="00E020F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56AF5" w:rsidRPr="00656AF5">
        <w:trPr>
          <w:trHeight w:hRule="exact" w:val="70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widowControl w:val="0"/>
              <w:tabs>
                <w:tab w:val="left" w:pos="82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Мистецтво.</w:t>
            </w:r>
          </w:p>
          <w:p w:rsidR="00E020FD" w:rsidRPr="00656AF5" w:rsidRDefault="00E7653F">
            <w:pPr>
              <w:widowControl w:val="0"/>
              <w:tabs>
                <w:tab w:val="left" w:pos="82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Рівень стандарту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Накази МОН України від 23.10.2017 №1407</w:t>
            </w:r>
          </w:p>
        </w:tc>
      </w:tr>
      <w:tr w:rsidR="00656AF5" w:rsidRPr="00656AF5">
        <w:trPr>
          <w:trHeight w:hRule="exact" w:val="71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Технології.</w:t>
            </w:r>
          </w:p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Рівень стандарту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Наказ МОН України</w:t>
            </w:r>
          </w:p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від 23.10.2017 №1407 </w:t>
            </w:r>
          </w:p>
          <w:p w:rsidR="00E020FD" w:rsidRPr="00656AF5" w:rsidRDefault="00E020F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56AF5" w:rsidRPr="00656AF5">
        <w:trPr>
          <w:trHeight w:hRule="exact" w:val="84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Інформатика. </w:t>
            </w:r>
          </w:p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Рівень стандарту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Наказ МОН України</w:t>
            </w:r>
          </w:p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від 23.10.2017 №1407 </w:t>
            </w:r>
          </w:p>
          <w:p w:rsidR="00E020FD" w:rsidRPr="00656AF5" w:rsidRDefault="00E020F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56AF5" w:rsidRPr="00656AF5">
        <w:trPr>
          <w:trHeight w:hRule="exact" w:val="7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Фізична культура.</w:t>
            </w:r>
          </w:p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Рівень стандарту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Наказ МОН України</w:t>
            </w:r>
          </w:p>
          <w:p w:rsidR="00E020FD" w:rsidRPr="00656AF5" w:rsidRDefault="00E7653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від 23.10.2017 №1407 </w:t>
            </w:r>
          </w:p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656AF5" w:rsidRPr="00656AF5">
        <w:trPr>
          <w:trHeight w:hRule="exact" w:val="69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«Захист України» (програма «Захист Вітчизни»).</w:t>
            </w:r>
          </w:p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Рівень стандарту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020FD" w:rsidRPr="00656AF5" w:rsidRDefault="00E765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Наказ МОН України від 03.08.2022 № </w:t>
            </w:r>
            <w:r w:rsidRPr="00656AF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698</w:t>
            </w:r>
          </w:p>
        </w:tc>
      </w:tr>
    </w:tbl>
    <w:p w:rsidR="00E020FD" w:rsidRPr="00656AF5" w:rsidRDefault="00E020FD">
      <w:pPr>
        <w:jc w:val="center"/>
        <w:rPr>
          <w:color w:val="auto"/>
        </w:rPr>
      </w:pPr>
    </w:p>
    <w:sectPr w:rsidR="00E020FD" w:rsidRPr="00656AF5">
      <w:footerReference w:type="default" r:id="rId10"/>
      <w:pgSz w:w="11906" w:h="16838"/>
      <w:pgMar w:top="709" w:right="850" w:bottom="851" w:left="1417" w:header="0" w:footer="1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3F" w:rsidRDefault="00E7653F">
      <w:pPr>
        <w:spacing w:after="0" w:line="240" w:lineRule="auto"/>
      </w:pPr>
      <w:r>
        <w:separator/>
      </w:r>
    </w:p>
  </w:endnote>
  <w:endnote w:type="continuationSeparator" w:id="0">
    <w:p w:rsidR="00E7653F" w:rsidRDefault="00E7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innerspace;sans-serif">
    <w:altName w:val="Times New Roman"/>
    <w:panose1 w:val="00000000000000000000"/>
    <w:charset w:val="00"/>
    <w:family w:val="roman"/>
    <w:notTrueType/>
    <w:pitch w:val="default"/>
  </w:font>
  <w:font w:name="Roboto;sans-serif">
    <w:altName w:val="Times New Roman"/>
    <w:panose1 w:val="00000000000000000000"/>
    <w:charset w:val="00"/>
    <w:family w:val="roman"/>
    <w:notTrueType/>
    <w:pitch w:val="default"/>
  </w:font>
  <w:font w:name="Arial;Verdana;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34161"/>
      <w:docPartObj>
        <w:docPartGallery w:val="Page Numbers (Bottom of Page)"/>
        <w:docPartUnique/>
      </w:docPartObj>
    </w:sdtPr>
    <w:sdtEndPr/>
    <w:sdtContent>
      <w:p w:rsidR="00E020FD" w:rsidRDefault="00E7653F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56AF5">
          <w:rPr>
            <w:noProof/>
          </w:rPr>
          <w:t>8</w:t>
        </w:r>
        <w:r>
          <w:fldChar w:fldCharType="end"/>
        </w:r>
      </w:p>
    </w:sdtContent>
  </w:sdt>
  <w:p w:rsidR="00E020FD" w:rsidRDefault="00E020F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3F" w:rsidRDefault="00E7653F">
      <w:pPr>
        <w:spacing w:after="0" w:line="240" w:lineRule="auto"/>
      </w:pPr>
      <w:r>
        <w:separator/>
      </w:r>
    </w:p>
  </w:footnote>
  <w:footnote w:type="continuationSeparator" w:id="0">
    <w:p w:rsidR="00E7653F" w:rsidRDefault="00E7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6355"/>
    <w:multiLevelType w:val="multilevel"/>
    <w:tmpl w:val="03288388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315301DF"/>
    <w:multiLevelType w:val="multilevel"/>
    <w:tmpl w:val="E1260008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  <w:lang w:val="uk-UA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3E039C"/>
    <w:multiLevelType w:val="multilevel"/>
    <w:tmpl w:val="42201112"/>
    <w:lvl w:ilvl="0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EB0A99"/>
    <w:multiLevelType w:val="multilevel"/>
    <w:tmpl w:val="8B72008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000000"/>
        <w:sz w:val="28"/>
        <w:szCs w:val="28"/>
        <w:lang w:val="uk-UA" w:eastAsia="en-U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58805EF4"/>
    <w:multiLevelType w:val="multilevel"/>
    <w:tmpl w:val="E8F0FE6A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000000"/>
        <w:sz w:val="28"/>
        <w:szCs w:val="28"/>
        <w:lang w:val="uk-UA" w:eastAsia="en-U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72DE7F21"/>
    <w:multiLevelType w:val="multilevel"/>
    <w:tmpl w:val="BD5616D4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6">
    <w:nsid w:val="76E87F60"/>
    <w:multiLevelType w:val="multilevel"/>
    <w:tmpl w:val="C03EA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0FD"/>
    <w:rsid w:val="00656AF5"/>
    <w:rsid w:val="00E020FD"/>
    <w:rsid w:val="00E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2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D5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paragraph" w:styleId="4">
    <w:name w:val="heading 4"/>
    <w:basedOn w:val="a0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2B0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qFormat/>
    <w:rsid w:val="000D5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1"/>
    <w:uiPriority w:val="99"/>
    <w:qFormat/>
    <w:rsid w:val="0068606E"/>
  </w:style>
  <w:style w:type="character" w:customStyle="1" w:styleId="a6">
    <w:name w:val="Нижний колонтитул Знак"/>
    <w:basedOn w:val="a1"/>
    <w:uiPriority w:val="99"/>
    <w:qFormat/>
    <w:rsid w:val="0068606E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Calibri" w:hAnsi="Times New Roman" w:cs="Times New Roman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000000"/>
      <w:sz w:val="28"/>
      <w:szCs w:val="28"/>
      <w:lang w:val="uk-UA" w:eastAsia="en-U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1">
    <w:name w:val="Основной шрифт абзаца1"/>
    <w:qFormat/>
  </w:style>
  <w:style w:type="character" w:customStyle="1" w:styleId="FontStyle26">
    <w:name w:val="Font Style26"/>
    <w:basedOn w:val="11"/>
    <w:qFormat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qFormat/>
    <w:rPr>
      <w:rFonts w:ascii="Times New Roman" w:hAnsi="Times New Roman"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Times New Roman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imes New Roman" w:hAnsi="Times New Roman" w:cs="Times New Roman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72">
    <w:name w:val="ListLabel 72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Times New Roman" w:hAnsi="Times New Roman" w:cs="Times New Roman"/>
      <w:b/>
      <w:color w:val="000000"/>
      <w:sz w:val="28"/>
      <w:szCs w:val="28"/>
      <w:lang w:val="uk-UA" w:eastAsia="en-US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hAnsi="Times New Roman" w:cs="Times New Roman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Times New Roman" w:hAnsi="Times New Roman" w:cs="Times New Roman"/>
      <w:sz w:val="32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Times New Roman" w:hAnsi="Times New Roman" w:cs="Times New Roman"/>
      <w:sz w:val="28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136">
    <w:name w:val="ListLabel 136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color w:val="000000"/>
      <w:sz w:val="28"/>
      <w:szCs w:val="28"/>
      <w:lang w:val="uk-UA" w:eastAsia="en-US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sz w:val="28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Times New Roman"/>
      <w:sz w:val="28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200">
    <w:name w:val="ListLabel 200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Times New Roman" w:hAnsi="Times New Roman" w:cs="Times New Roman"/>
      <w:sz w:val="28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Times New Roman" w:hAnsi="Times New Roman" w:cs="Times New Roman"/>
      <w:sz w:val="28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Times New Roman" w:hAnsi="Times New Roman" w:cs="Times New Roman"/>
      <w:sz w:val="28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246">
    <w:name w:val="ListLabel 246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ascii="Times New Roman" w:hAnsi="Times New Roman" w:cs="Times New Roman"/>
      <w:sz w:val="28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ascii="Times New Roman" w:hAnsi="Times New Roman" w:cs="Times New Roman"/>
      <w:sz w:val="28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ascii="Times New Roman" w:hAnsi="Times New Roman" w:cs="Times New Roman"/>
      <w:sz w:val="28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295">
    <w:name w:val="ListLabel 295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Times New Roman"/>
      <w:sz w:val="28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Times New Roman"/>
      <w:sz w:val="28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Times New Roman"/>
      <w:sz w:val="28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341">
    <w:name w:val="ListLabel 341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ascii="Times New Roman" w:hAnsi="Times New Roman" w:cs="Times New Roman"/>
      <w:sz w:val="28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ascii="Times New Roman" w:hAnsi="Times New Roman" w:cs="Times New Roman"/>
      <w:sz w:val="28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ascii="Times New Roman" w:hAnsi="Times New Roman" w:cs="Times New Roman"/>
      <w:sz w:val="28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387">
    <w:name w:val="ListLabel 387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ascii="Times New Roman" w:hAnsi="Times New Roman" w:cs="Times New Roman"/>
      <w:sz w:val="28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ascii="Times New Roman" w:hAnsi="Times New Roman" w:cs="Times New Roman"/>
      <w:sz w:val="28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imes New Roman" w:hAnsi="Times New Roman" w:cs="Times New Roman"/>
      <w:sz w:val="28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433">
    <w:name w:val="ListLabel 433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ascii="Times New Roman" w:hAnsi="Times New Roman" w:cs="Times New Roman"/>
      <w:sz w:val="28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ascii="Times New Roman" w:hAnsi="Times New Roman" w:cs="Times New Roman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ascii="Times New Roman" w:hAnsi="Times New Roman" w:cs="Times New Roman"/>
      <w:sz w:val="28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479">
    <w:name w:val="ListLabel 479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ascii="Times New Roman" w:hAnsi="Times New Roman" w:cs="Times New Roman"/>
      <w:sz w:val="28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ascii="Times New Roman" w:hAnsi="Times New Roman" w:cs="Times New Roman"/>
      <w:sz w:val="28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ascii="Times New Roman" w:hAnsi="Times New Roman" w:cs="Times New Roman"/>
      <w:sz w:val="28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525">
    <w:name w:val="ListLabel 525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ascii="Times New Roman" w:hAnsi="Times New Roman" w:cs="Times New Roman"/>
      <w:sz w:val="28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ascii="Times New Roman" w:hAnsi="Times New Roman" w:cs="Times New Roman"/>
      <w:sz w:val="28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ascii="Times New Roman" w:hAnsi="Times New Roman" w:cs="Times New Roman"/>
      <w:sz w:val="28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571">
    <w:name w:val="ListLabel 571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ascii="Times New Roman" w:hAnsi="Times New Roman" w:cs="Times New Roman"/>
      <w:sz w:val="28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ascii="Times New Roman" w:hAnsi="Times New Roman" w:cs="Times New Roman"/>
      <w:sz w:val="28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ascii="Times New Roman" w:hAnsi="Times New Roman" w:cs="Times New Roman"/>
      <w:sz w:val="28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617">
    <w:name w:val="ListLabel 617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ascii="Times New Roman" w:hAnsi="Times New Roman" w:cs="Times New Roman"/>
      <w:sz w:val="28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ascii="Times New Roman" w:hAnsi="Times New Roman" w:cs="Times New Roman"/>
      <w:sz w:val="28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ascii="Times New Roman" w:hAnsi="Times New Roman" w:cs="Times New Roman"/>
      <w:sz w:val="28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663">
    <w:name w:val="ListLabel 663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ascii="Times New Roman" w:hAnsi="Times New Roman" w:cs="Times New Roman"/>
      <w:sz w:val="28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ascii="Times New Roman" w:hAnsi="Times New Roman" w:cs="Times New Roman"/>
      <w:sz w:val="28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ascii="Times New Roman" w:hAnsi="Times New Roman" w:cs="Times New Roman"/>
      <w:sz w:val="28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709">
    <w:name w:val="ListLabel 709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Times New Roman"/>
      <w:sz w:val="28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Times New Roman"/>
      <w:sz w:val="28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Times New Roman"/>
      <w:sz w:val="28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755">
    <w:name w:val="ListLabel 755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ascii="Times New Roman" w:hAnsi="Times New Roman" w:cs="Times New Roman"/>
      <w:sz w:val="28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ascii="Times New Roman" w:hAnsi="Times New Roman" w:cs="Times New Roman"/>
      <w:sz w:val="28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ascii="Times New Roman" w:hAnsi="Times New Roman" w:cs="Times New Roman"/>
      <w:sz w:val="28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Symbol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801">
    <w:name w:val="ListLabel 801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ascii="Times New Roman" w:hAnsi="Times New Roman" w:cs="Times New Roman"/>
      <w:sz w:val="28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ascii="Times New Roman" w:hAnsi="Times New Roman" w:cs="Times New Roman"/>
      <w:sz w:val="28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ascii="Times New Roman" w:hAnsi="Times New Roman" w:cs="Times New Roman"/>
      <w:sz w:val="28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Symbol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847">
    <w:name w:val="ListLabel 847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ascii="Times New Roman" w:hAnsi="Times New Roman" w:cs="Times New Roman"/>
      <w:sz w:val="28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ascii="Times New Roman" w:hAnsi="Times New Roman" w:cs="Times New Roman"/>
      <w:sz w:val="28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ascii="Times New Roman" w:hAnsi="Times New Roman" w:cs="Times New Roman"/>
      <w:sz w:val="28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893">
    <w:name w:val="ListLabel 893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ascii="Times New Roman" w:hAnsi="Times New Roman" w:cs="Times New Roman"/>
      <w:color w:val="000000"/>
      <w:sz w:val="28"/>
      <w:szCs w:val="28"/>
      <w:lang w:val="uk-UA" w:eastAsia="en-US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2B09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506AA"/>
    <w:pPr>
      <w:ind w:left="720"/>
      <w:contextualSpacing/>
    </w:pPr>
  </w:style>
  <w:style w:type="paragraph" w:styleId="ae">
    <w:name w:val="header"/>
    <w:basedOn w:val="a"/>
    <w:uiPriority w:val="99"/>
    <w:unhideWhenUsed/>
    <w:rsid w:val="0068606E"/>
    <w:pPr>
      <w:tabs>
        <w:tab w:val="center" w:pos="4819"/>
        <w:tab w:val="right" w:pos="9639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68606E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f0">
    <w:name w:val="Содержимое врезки"/>
    <w:basedOn w:val="a"/>
    <w:qFormat/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paragraph" w:customStyle="1" w:styleId="Style10">
    <w:name w:val="Style10"/>
    <w:basedOn w:val="a"/>
    <w:qFormat/>
    <w:pPr>
      <w:spacing w:line="485" w:lineRule="exact"/>
      <w:ind w:firstLine="442"/>
      <w:jc w:val="both"/>
    </w:pPr>
  </w:style>
  <w:style w:type="table" w:customStyle="1" w:styleId="13">
    <w:name w:val="Сітка таблиці1"/>
    <w:basedOn w:val="a2"/>
    <w:uiPriority w:val="59"/>
    <w:rsid w:val="0015718F"/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2"/>
    <w:uiPriority w:val="59"/>
    <w:rsid w:val="0015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ітка таблиці2"/>
    <w:basedOn w:val="a2"/>
    <w:uiPriority w:val="59"/>
    <w:rsid w:val="00BC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p4R8uPuBi7W9b8Zoqy4G5YFD0Q6t6YYf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1780-C231-4EEB-A666-258E8EE7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5722</TotalTime>
  <Pages>28</Pages>
  <Words>37256</Words>
  <Characters>21237</Characters>
  <Application>Microsoft Office Word</Application>
  <DocSecurity>0</DocSecurity>
  <Lines>176</Lines>
  <Paragraphs>116</Paragraphs>
  <ScaleCrop>false</ScaleCrop>
  <Company/>
  <LinksUpToDate>false</LinksUpToDate>
  <CharactersWithSpaces>58377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dc:description/>
  <cp:lastModifiedBy>SEKRETAR</cp:lastModifiedBy>
  <cp:revision>148</cp:revision>
  <cp:lastPrinted>2023-08-24T07:18:00Z</cp:lastPrinted>
  <dcterms:created xsi:type="dcterms:W3CDTF">2018-07-11T07:10:00Z</dcterms:created>
  <dcterms:modified xsi:type="dcterms:W3CDTF">2023-09-21T07:36:00Z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