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732" w:rsidRDefault="00E124F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6A6732" w:rsidRDefault="00E124F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Порядку зарахування </w:t>
      </w:r>
    </w:p>
    <w:p w:rsidR="006A6732" w:rsidRDefault="00E124F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Ліцею в 202</w:t>
      </w:r>
      <w:r w:rsidR="00B0106C">
        <w:rPr>
          <w:rFonts w:ascii="Times New Roman" w:hAnsi="Times New Roman" w:cs="Times New Roman"/>
          <w:sz w:val="28"/>
          <w:szCs w:val="28"/>
          <w:lang w:val="uk-UA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</w:p>
    <w:p w:rsidR="006A6732" w:rsidRDefault="006A673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6732" w:rsidRDefault="00E124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Критерії оцінювання конкурсного випробування з української мови </w:t>
      </w:r>
    </w:p>
    <w:p w:rsidR="006A6732" w:rsidRDefault="00E124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(письмовий екзамен)</w:t>
      </w:r>
    </w:p>
    <w:p w:rsidR="006A6732" w:rsidRPr="00CC2B52" w:rsidRDefault="00E1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B52">
        <w:rPr>
          <w:rFonts w:ascii="Times New Roman" w:hAnsi="Times New Roman" w:cs="Times New Roman"/>
          <w:sz w:val="28"/>
          <w:szCs w:val="28"/>
          <w:lang w:val="uk-UA"/>
        </w:rPr>
        <w:t>Формою проведення конкурсного випробування з української мови є диктант.</w:t>
      </w:r>
    </w:p>
    <w:p w:rsidR="006A6732" w:rsidRDefault="00E124F6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Час виконання – 60 хв.</w:t>
      </w:r>
    </w:p>
    <w:p w:rsidR="006A6732" w:rsidRDefault="00E1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Обсяг диктанту становить 160-170 слів. Кожен вступник отримує бланк із надрукованим диктантом, у якому пропущені орфограми й пунктограми. Під час переписування диктанту вступник має розкрити дужки, вставити пропущені літери, поставити відповідні розділові знаки.</w:t>
      </w:r>
    </w:p>
    <w:p w:rsidR="006A6732" w:rsidRPr="00CC2B52" w:rsidRDefault="00E1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Диктант оцінюється за такими </w:t>
      </w:r>
      <w:r w:rsidRPr="00CC2B52">
        <w:rPr>
          <w:rFonts w:ascii="Times New Roman" w:hAnsi="Times New Roman" w:cs="Times New Roman"/>
          <w:sz w:val="28"/>
          <w:szCs w:val="28"/>
          <w:lang w:val="uk-UA"/>
        </w:rPr>
        <w:t>критеріями:</w:t>
      </w:r>
    </w:p>
    <w:p w:rsidR="006A6732" w:rsidRDefault="00E124F6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Орфографічні та пунктуаційні помилки оцінюються однаково.</w:t>
      </w:r>
    </w:p>
    <w:p w:rsidR="006A6732" w:rsidRDefault="00E124F6">
      <w:pPr>
        <w:pStyle w:val="a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Повторювані орфографічні помилки (в одному й тому ж слові, яке повторюється в диктанті кілька разів, або в однокореневих словах) вважаються одною помилкою; однотипні помилки (на одне й те ж правило, але в різних словах) вважаються кількома помилками.</w:t>
      </w:r>
    </w:p>
    <w:p w:rsidR="006A6732" w:rsidRDefault="00E124F6">
      <w:pPr>
        <w:pStyle w:val="a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Розрізняють грубі та негрубі помилки; до негрубих помилок відносять: винятки з усіх правил; написання великої літери в складних власних назвах; правопис  прислівників, утворених від іменників із прийменниками; заміна одного співвідносного розділового знака іншим; пропуск одного зі сполучуваних розділових знаків або порушення їх послідовності; заміна українських букв іншими; у випадках, що вимагають розрізнення не і ні (у сполученнях не хто інший, як…; не що інше, як…; ніхто інший не…, ніщо інше не…); під час остаточного обрахунку помилок дві негрубі помилки вважаються однією грубою.</w:t>
      </w:r>
    </w:p>
    <w:p w:rsidR="006A6732" w:rsidRDefault="00E124F6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П’ять виправлень прирівнюються до 1 помилки.</w:t>
      </w:r>
    </w:p>
    <w:p w:rsidR="006A6732" w:rsidRDefault="00E1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Нормативи оцінювання диктанту подані в табл. 1.</w:t>
      </w:r>
    </w:p>
    <w:p w:rsidR="006A6732" w:rsidRDefault="00E124F6">
      <w:pPr>
        <w:spacing w:after="0" w:line="240" w:lineRule="auto"/>
        <w:ind w:left="360"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1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6A6732" w:rsidRDefault="00E124F6">
      <w:pPr>
        <w:spacing w:after="0" w:line="240" w:lineRule="auto"/>
        <w:ind w:left="36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Нормативи оцінювання диктанту</w:t>
      </w:r>
    </w:p>
    <w:tbl>
      <w:tblPr>
        <w:tblStyle w:val="ab"/>
        <w:tblW w:w="8850" w:type="dxa"/>
        <w:tblInd w:w="720" w:type="dxa"/>
        <w:tblLook w:val="04A0" w:firstRow="1" w:lastRow="0" w:firstColumn="1" w:lastColumn="0" w:noHBand="0" w:noVBand="1"/>
      </w:tblPr>
      <w:tblGrid>
        <w:gridCol w:w="4401"/>
        <w:gridCol w:w="4449"/>
      </w:tblGrid>
      <w:tr w:rsidR="006A6732">
        <w:tc>
          <w:tcPr>
            <w:tcW w:w="4401" w:type="dxa"/>
            <w:shd w:val="clear" w:color="auto" w:fill="auto"/>
            <w:tcMar>
              <w:left w:w="108" w:type="dxa"/>
            </w:tcMar>
          </w:tcPr>
          <w:p w:rsidR="006A6732" w:rsidRDefault="00E124F6">
            <w:pPr>
              <w:pStyle w:val="a9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Бали</w:t>
            </w:r>
          </w:p>
        </w:tc>
        <w:tc>
          <w:tcPr>
            <w:tcW w:w="4448" w:type="dxa"/>
            <w:shd w:val="clear" w:color="auto" w:fill="auto"/>
            <w:tcMar>
              <w:left w:w="108" w:type="dxa"/>
            </w:tcMar>
          </w:tcPr>
          <w:p w:rsidR="006A6732" w:rsidRDefault="00E124F6">
            <w:pPr>
              <w:pStyle w:val="a9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помилок</w:t>
            </w:r>
          </w:p>
        </w:tc>
      </w:tr>
      <w:tr w:rsidR="006A6732">
        <w:tc>
          <w:tcPr>
            <w:tcW w:w="4401" w:type="dxa"/>
            <w:shd w:val="clear" w:color="auto" w:fill="auto"/>
            <w:tcMar>
              <w:left w:w="108" w:type="dxa"/>
            </w:tcMar>
          </w:tcPr>
          <w:p w:rsidR="006A6732" w:rsidRDefault="00E124F6">
            <w:pPr>
              <w:pStyle w:val="a9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448" w:type="dxa"/>
            <w:shd w:val="clear" w:color="auto" w:fill="auto"/>
            <w:tcMar>
              <w:left w:w="108" w:type="dxa"/>
            </w:tcMar>
          </w:tcPr>
          <w:p w:rsidR="006A6732" w:rsidRDefault="00E124F6">
            <w:pPr>
              <w:pStyle w:val="a9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і більше</w:t>
            </w:r>
          </w:p>
        </w:tc>
      </w:tr>
      <w:tr w:rsidR="006A6732">
        <w:tc>
          <w:tcPr>
            <w:tcW w:w="4401" w:type="dxa"/>
            <w:shd w:val="clear" w:color="auto" w:fill="auto"/>
            <w:tcMar>
              <w:left w:w="108" w:type="dxa"/>
            </w:tcMar>
          </w:tcPr>
          <w:p w:rsidR="006A6732" w:rsidRDefault="00E124F6">
            <w:pPr>
              <w:pStyle w:val="a9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448" w:type="dxa"/>
            <w:shd w:val="clear" w:color="auto" w:fill="auto"/>
            <w:tcMar>
              <w:left w:w="108" w:type="dxa"/>
            </w:tcMar>
          </w:tcPr>
          <w:p w:rsidR="006A6732" w:rsidRDefault="00E124F6">
            <w:pPr>
              <w:pStyle w:val="a9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13-14</w:t>
            </w:r>
          </w:p>
        </w:tc>
      </w:tr>
      <w:tr w:rsidR="006A6732">
        <w:tc>
          <w:tcPr>
            <w:tcW w:w="4401" w:type="dxa"/>
            <w:shd w:val="clear" w:color="auto" w:fill="auto"/>
            <w:tcMar>
              <w:left w:w="108" w:type="dxa"/>
            </w:tcMar>
          </w:tcPr>
          <w:p w:rsidR="006A6732" w:rsidRDefault="00E124F6">
            <w:pPr>
              <w:pStyle w:val="a9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448" w:type="dxa"/>
            <w:shd w:val="clear" w:color="auto" w:fill="auto"/>
            <w:tcMar>
              <w:left w:w="108" w:type="dxa"/>
            </w:tcMar>
          </w:tcPr>
          <w:p w:rsidR="006A6732" w:rsidRDefault="00E124F6">
            <w:pPr>
              <w:pStyle w:val="a9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11-12</w:t>
            </w:r>
          </w:p>
        </w:tc>
      </w:tr>
      <w:tr w:rsidR="006A6732">
        <w:tc>
          <w:tcPr>
            <w:tcW w:w="4401" w:type="dxa"/>
            <w:shd w:val="clear" w:color="auto" w:fill="auto"/>
            <w:tcMar>
              <w:left w:w="108" w:type="dxa"/>
            </w:tcMar>
          </w:tcPr>
          <w:p w:rsidR="006A6732" w:rsidRDefault="00E124F6">
            <w:pPr>
              <w:pStyle w:val="a9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448" w:type="dxa"/>
            <w:shd w:val="clear" w:color="auto" w:fill="auto"/>
            <w:tcMar>
              <w:left w:w="108" w:type="dxa"/>
            </w:tcMar>
          </w:tcPr>
          <w:p w:rsidR="006A6732" w:rsidRDefault="00E124F6">
            <w:pPr>
              <w:pStyle w:val="a9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9-10</w:t>
            </w:r>
          </w:p>
        </w:tc>
      </w:tr>
      <w:tr w:rsidR="006A6732">
        <w:tc>
          <w:tcPr>
            <w:tcW w:w="4401" w:type="dxa"/>
            <w:shd w:val="clear" w:color="auto" w:fill="auto"/>
            <w:tcMar>
              <w:left w:w="108" w:type="dxa"/>
            </w:tcMar>
          </w:tcPr>
          <w:p w:rsidR="006A6732" w:rsidRDefault="00E124F6">
            <w:pPr>
              <w:pStyle w:val="a9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448" w:type="dxa"/>
            <w:shd w:val="clear" w:color="auto" w:fill="auto"/>
            <w:tcMar>
              <w:left w:w="108" w:type="dxa"/>
            </w:tcMar>
          </w:tcPr>
          <w:p w:rsidR="006A6732" w:rsidRDefault="00E124F6">
            <w:pPr>
              <w:pStyle w:val="a9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7-8</w:t>
            </w:r>
          </w:p>
        </w:tc>
      </w:tr>
      <w:tr w:rsidR="006A6732">
        <w:tc>
          <w:tcPr>
            <w:tcW w:w="4401" w:type="dxa"/>
            <w:shd w:val="clear" w:color="auto" w:fill="auto"/>
            <w:tcMar>
              <w:left w:w="108" w:type="dxa"/>
            </w:tcMar>
          </w:tcPr>
          <w:p w:rsidR="006A6732" w:rsidRDefault="00E124F6">
            <w:pPr>
              <w:pStyle w:val="a9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448" w:type="dxa"/>
            <w:shd w:val="clear" w:color="auto" w:fill="auto"/>
            <w:tcMar>
              <w:left w:w="108" w:type="dxa"/>
            </w:tcMar>
          </w:tcPr>
          <w:p w:rsidR="006A6732" w:rsidRDefault="00E124F6">
            <w:pPr>
              <w:pStyle w:val="a9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5-6</w:t>
            </w:r>
          </w:p>
        </w:tc>
      </w:tr>
      <w:tr w:rsidR="006A6732">
        <w:tc>
          <w:tcPr>
            <w:tcW w:w="4401" w:type="dxa"/>
            <w:shd w:val="clear" w:color="auto" w:fill="auto"/>
            <w:tcMar>
              <w:left w:w="108" w:type="dxa"/>
            </w:tcMar>
          </w:tcPr>
          <w:p w:rsidR="006A6732" w:rsidRDefault="00E124F6">
            <w:pPr>
              <w:pStyle w:val="a9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448" w:type="dxa"/>
            <w:shd w:val="clear" w:color="auto" w:fill="auto"/>
            <w:tcMar>
              <w:left w:w="108" w:type="dxa"/>
            </w:tcMar>
          </w:tcPr>
          <w:p w:rsidR="006A6732" w:rsidRDefault="00E124F6">
            <w:pPr>
              <w:pStyle w:val="a9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6A6732">
        <w:tc>
          <w:tcPr>
            <w:tcW w:w="4401" w:type="dxa"/>
            <w:shd w:val="clear" w:color="auto" w:fill="auto"/>
            <w:tcMar>
              <w:left w:w="108" w:type="dxa"/>
            </w:tcMar>
          </w:tcPr>
          <w:p w:rsidR="006A6732" w:rsidRDefault="00E124F6">
            <w:pPr>
              <w:pStyle w:val="a9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448" w:type="dxa"/>
            <w:shd w:val="clear" w:color="auto" w:fill="auto"/>
            <w:tcMar>
              <w:left w:w="108" w:type="dxa"/>
            </w:tcMar>
          </w:tcPr>
          <w:p w:rsidR="006A6732" w:rsidRDefault="00E124F6">
            <w:pPr>
              <w:pStyle w:val="a9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6A6732">
        <w:tc>
          <w:tcPr>
            <w:tcW w:w="4401" w:type="dxa"/>
            <w:shd w:val="clear" w:color="auto" w:fill="auto"/>
            <w:tcMar>
              <w:left w:w="108" w:type="dxa"/>
            </w:tcMar>
          </w:tcPr>
          <w:p w:rsidR="006A6732" w:rsidRDefault="00E124F6">
            <w:pPr>
              <w:pStyle w:val="a9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448" w:type="dxa"/>
            <w:shd w:val="clear" w:color="auto" w:fill="auto"/>
            <w:tcMar>
              <w:left w:w="108" w:type="dxa"/>
            </w:tcMar>
          </w:tcPr>
          <w:p w:rsidR="006A6732" w:rsidRDefault="00E124F6">
            <w:pPr>
              <w:pStyle w:val="a9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1+ 1 (негруба)</w:t>
            </w:r>
          </w:p>
        </w:tc>
      </w:tr>
      <w:tr w:rsidR="006A6732">
        <w:tc>
          <w:tcPr>
            <w:tcW w:w="4401" w:type="dxa"/>
            <w:shd w:val="clear" w:color="auto" w:fill="auto"/>
            <w:tcMar>
              <w:left w:w="108" w:type="dxa"/>
            </w:tcMar>
          </w:tcPr>
          <w:p w:rsidR="006A6732" w:rsidRDefault="00E124F6">
            <w:pPr>
              <w:pStyle w:val="a9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448" w:type="dxa"/>
            <w:shd w:val="clear" w:color="auto" w:fill="auto"/>
            <w:tcMar>
              <w:left w:w="108" w:type="dxa"/>
            </w:tcMar>
          </w:tcPr>
          <w:p w:rsidR="006A6732" w:rsidRDefault="00E124F6">
            <w:pPr>
              <w:pStyle w:val="a9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A6732">
        <w:tc>
          <w:tcPr>
            <w:tcW w:w="4401" w:type="dxa"/>
            <w:shd w:val="clear" w:color="auto" w:fill="auto"/>
            <w:tcMar>
              <w:left w:w="108" w:type="dxa"/>
            </w:tcMar>
          </w:tcPr>
          <w:p w:rsidR="006A6732" w:rsidRDefault="00E124F6">
            <w:pPr>
              <w:pStyle w:val="a9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448" w:type="dxa"/>
            <w:shd w:val="clear" w:color="auto" w:fill="auto"/>
            <w:tcMar>
              <w:left w:w="108" w:type="dxa"/>
            </w:tcMar>
          </w:tcPr>
          <w:p w:rsidR="006A6732" w:rsidRDefault="00E124F6">
            <w:pPr>
              <w:pStyle w:val="a9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(негруба)</w:t>
            </w:r>
          </w:p>
        </w:tc>
      </w:tr>
      <w:tr w:rsidR="006A6732">
        <w:tc>
          <w:tcPr>
            <w:tcW w:w="4401" w:type="dxa"/>
            <w:shd w:val="clear" w:color="auto" w:fill="auto"/>
            <w:tcMar>
              <w:left w:w="108" w:type="dxa"/>
            </w:tcMar>
          </w:tcPr>
          <w:p w:rsidR="006A6732" w:rsidRDefault="00E124F6">
            <w:pPr>
              <w:pStyle w:val="a9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448" w:type="dxa"/>
            <w:shd w:val="clear" w:color="auto" w:fill="auto"/>
            <w:tcMar>
              <w:left w:w="108" w:type="dxa"/>
            </w:tcMar>
          </w:tcPr>
          <w:p w:rsidR="006A6732" w:rsidRDefault="00E124F6">
            <w:pPr>
              <w:pStyle w:val="a9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6A6732" w:rsidRDefault="00E124F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Максимальна кількість балів – 12.</w:t>
      </w:r>
    </w:p>
    <w:sectPr w:rsidR="006A6732">
      <w:pgSz w:w="11906" w:h="16838"/>
      <w:pgMar w:top="568" w:right="851" w:bottom="426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1220"/>
    <w:multiLevelType w:val="multilevel"/>
    <w:tmpl w:val="178833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D4B7355"/>
    <w:multiLevelType w:val="multilevel"/>
    <w:tmpl w:val="A5B0E58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6732"/>
    <w:rsid w:val="005701E1"/>
    <w:rsid w:val="006A6732"/>
    <w:rsid w:val="00B0106C"/>
    <w:rsid w:val="00CC2B52"/>
    <w:rsid w:val="00E1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5D5AC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Указатель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1F0F46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5D5AC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75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1110</Words>
  <Characters>633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Користувач Windows</cp:lastModifiedBy>
  <cp:revision>14</cp:revision>
  <cp:lastPrinted>2018-02-07T11:05:00Z</cp:lastPrinted>
  <dcterms:created xsi:type="dcterms:W3CDTF">2018-02-07T13:43:00Z</dcterms:created>
  <dcterms:modified xsi:type="dcterms:W3CDTF">2025-02-18T08:55:00Z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