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51" w:rsidRPr="001B12BE" w:rsidRDefault="001B2ADA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2BE"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:rsidR="00E63C51" w:rsidRPr="001B12BE" w:rsidRDefault="001B2A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2BE">
        <w:rPr>
          <w:rFonts w:ascii="Times New Roman" w:hAnsi="Times New Roman" w:cs="Times New Roman"/>
          <w:b/>
          <w:sz w:val="28"/>
          <w:szCs w:val="28"/>
          <w:lang w:val="uk-UA"/>
        </w:rPr>
        <w:t>про стан викладання та рівень навчальних досягнень учнів</w:t>
      </w:r>
    </w:p>
    <w:p w:rsidR="00E63C51" w:rsidRPr="001B12BE" w:rsidRDefault="001B2A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2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</w:t>
      </w:r>
      <w:r w:rsidR="00AB093C">
        <w:rPr>
          <w:rFonts w:ascii="Times New Roman" w:hAnsi="Times New Roman" w:cs="Times New Roman"/>
          <w:b/>
          <w:sz w:val="28"/>
          <w:szCs w:val="28"/>
          <w:lang w:val="uk-UA"/>
        </w:rPr>
        <w:t>географії</w:t>
      </w:r>
      <w:r w:rsidRPr="001B12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10-11 класах</w:t>
      </w:r>
    </w:p>
    <w:p w:rsidR="00E63C51" w:rsidRPr="001B12BE" w:rsidRDefault="001B2A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2BE">
        <w:rPr>
          <w:rFonts w:ascii="Times New Roman" w:hAnsi="Times New Roman" w:cs="Times New Roman"/>
          <w:b/>
          <w:sz w:val="28"/>
          <w:szCs w:val="28"/>
          <w:lang w:val="uk-UA"/>
        </w:rPr>
        <w:t>Ніжинського обласного педагогічного ліцею</w:t>
      </w:r>
    </w:p>
    <w:p w:rsidR="00E63C51" w:rsidRPr="001B12BE" w:rsidRDefault="001B2A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2BE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обласної ради</w:t>
      </w:r>
    </w:p>
    <w:p w:rsidR="001E0A93" w:rsidRDefault="001E0A9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0A93" w:rsidRPr="001E0A93" w:rsidRDefault="001E0A93" w:rsidP="001E0A93">
      <w:pPr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FD6541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На виконання річного плану роботи ліцею, наказу по ліцею від 01</w:t>
      </w:r>
      <w:r w:rsidRPr="001E0A93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вересня </w:t>
      </w:r>
      <w:r w:rsidRPr="00FD6541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202</w:t>
      </w:r>
      <w:r w:rsidR="00323410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4</w:t>
      </w:r>
      <w:r w:rsidRPr="00FD6541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r w:rsidRPr="001E0A93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року </w:t>
      </w:r>
      <w:r w:rsidRPr="00FD6541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№ </w:t>
      </w:r>
      <w:r w:rsidRPr="001E0A93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168-Н</w:t>
      </w:r>
      <w:r w:rsidRPr="00FD6541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«Про вивчення стану викладання навчальних дисциплін у 202</w:t>
      </w:r>
      <w:r w:rsidR="00323410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4</w:t>
      </w:r>
      <w:r w:rsidRPr="00FD6541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-202</w:t>
      </w:r>
      <w:r w:rsidR="00323410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5</w:t>
      </w:r>
      <w:r w:rsidRPr="00FD6541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proofErr w:type="spellStart"/>
      <w:r w:rsidRPr="00FD6541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н.р</w:t>
      </w:r>
      <w:proofErr w:type="spellEnd"/>
      <w:r w:rsidRPr="00FD6541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.» із </w:t>
      </w:r>
      <w:r w:rsidR="00891E6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08</w:t>
      </w:r>
      <w:r w:rsidR="00674686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квітня </w:t>
      </w:r>
      <w:r w:rsidRPr="00FD654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по 0</w:t>
      </w:r>
      <w:r w:rsidR="00891E6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</w:t>
      </w:r>
      <w:r w:rsidR="00674686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травня </w:t>
      </w:r>
      <w:r w:rsidRPr="00FD654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202</w:t>
      </w:r>
      <w:r w:rsidR="00891E6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4</w:t>
      </w:r>
      <w:r w:rsidRPr="00FD654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р.</w:t>
      </w:r>
      <w:r w:rsidRPr="00FD6541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експертною групою у складі: голова експертної групи – директор ліцею </w:t>
      </w:r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Т. Шевчук; заступник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голови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експертної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групи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заступник директора з НВР С. Карпенко; члени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експертної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групи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заступник директора з ВР Т.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Вантух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голова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кафедри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вчителів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іноземних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мов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ліцею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С.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Мухінська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голова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кафедри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вчителів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суспільно-гуманітарних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дисциплін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E0A93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Н.</w:t>
      </w:r>
      <w:r w:rsidR="00392AA0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Івахно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голова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кафедри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вчителів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природничо-математичних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дисциплін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E0A93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А.Євтушенко</w:t>
      </w:r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голова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кафедри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вчителів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фізичної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культури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Захисту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України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вихователів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І.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Гах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вивчався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стан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викладання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рівень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навчальних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досягнень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учнів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із</w:t>
      </w:r>
      <w:proofErr w:type="spell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92AA0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географії.</w:t>
      </w:r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E63C51" w:rsidRPr="00AB093C" w:rsidRDefault="001B2ADA" w:rsidP="001E0A9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674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Узагальнення </w:t>
      </w:r>
      <w:r w:rsidR="005274DD">
        <w:rPr>
          <w:rFonts w:ascii="Times New Roman" w:hAnsi="Times New Roman" w:cs="Times New Roman"/>
          <w:sz w:val="28"/>
          <w:szCs w:val="28"/>
          <w:lang w:val="uk-UA"/>
        </w:rPr>
        <w:t xml:space="preserve">стану викладання </w:t>
      </w:r>
      <w:r w:rsidR="00F145CE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Pr="00FC2674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на основі </w:t>
      </w:r>
      <w:r w:rsidR="005274DD">
        <w:rPr>
          <w:rFonts w:ascii="Times New Roman" w:hAnsi="Times New Roman" w:cs="Times New Roman"/>
          <w:sz w:val="28"/>
          <w:szCs w:val="28"/>
          <w:lang w:val="uk-UA"/>
        </w:rPr>
        <w:t xml:space="preserve">аналізу </w:t>
      </w:r>
      <w:r w:rsidRPr="00FC2674">
        <w:rPr>
          <w:rFonts w:ascii="Times New Roman" w:hAnsi="Times New Roman" w:cs="Times New Roman"/>
          <w:sz w:val="28"/>
          <w:szCs w:val="28"/>
          <w:lang w:val="uk-UA"/>
        </w:rPr>
        <w:t>матеріалів вивчення стану навчально-матеріальної бази викладання предмета, співбесід із вчител</w:t>
      </w:r>
      <w:r w:rsidR="001E0A93" w:rsidRPr="001E0A93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FC2674">
        <w:rPr>
          <w:rFonts w:ascii="Times New Roman" w:hAnsi="Times New Roman" w:cs="Times New Roman"/>
          <w:sz w:val="28"/>
          <w:szCs w:val="28"/>
          <w:lang w:val="uk-UA"/>
        </w:rPr>
        <w:t xml:space="preserve"> та учнями, </w:t>
      </w:r>
      <w:r w:rsidR="005274DD">
        <w:rPr>
          <w:rFonts w:ascii="Times New Roman" w:hAnsi="Times New Roman" w:cs="Times New Roman"/>
          <w:sz w:val="28"/>
          <w:szCs w:val="28"/>
          <w:lang w:val="uk-UA"/>
        </w:rPr>
        <w:t>ознайомлення з</w:t>
      </w:r>
      <w:r w:rsidRPr="00FC2674">
        <w:rPr>
          <w:rFonts w:ascii="Times New Roman" w:hAnsi="Times New Roman" w:cs="Times New Roman"/>
          <w:sz w:val="28"/>
          <w:szCs w:val="28"/>
          <w:lang w:val="uk-UA"/>
        </w:rPr>
        <w:t xml:space="preserve"> вчительсько</w:t>
      </w:r>
      <w:r w:rsidR="005274DD">
        <w:rPr>
          <w:rFonts w:ascii="Times New Roman" w:hAnsi="Times New Roman" w:cs="Times New Roman"/>
          <w:sz w:val="28"/>
          <w:szCs w:val="28"/>
          <w:lang w:val="uk-UA"/>
        </w:rPr>
        <w:t xml:space="preserve">ю документацією </w:t>
      </w:r>
      <w:r w:rsidRPr="00FC2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учнівськ</w:t>
      </w:r>
      <w:r w:rsidR="005274DD">
        <w:rPr>
          <w:rFonts w:ascii="Times New Roman" w:hAnsi="Times New Roman" w:cs="Times New Roman"/>
          <w:sz w:val="28"/>
          <w:szCs w:val="28"/>
          <w:lang w:val="uk-UA"/>
        </w:rPr>
        <w:t>ими</w:t>
      </w:r>
      <w:proofErr w:type="spellEnd"/>
      <w:r w:rsidR="00BE6302">
        <w:rPr>
          <w:rFonts w:ascii="Times New Roman" w:hAnsi="Times New Roman" w:cs="Times New Roman"/>
          <w:sz w:val="28"/>
          <w:szCs w:val="28"/>
          <w:lang w:val="uk-UA"/>
        </w:rPr>
        <w:t xml:space="preserve"> зошитами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відвідува</w:t>
      </w:r>
      <w:proofErr w:type="spellEnd"/>
      <w:r w:rsidR="00BE6302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позакласних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наданих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у 201</w:t>
      </w:r>
      <w:r w:rsidR="0032341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32341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C51" w:rsidRPr="001E0A93" w:rsidRDefault="001B2ADA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0A93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1E0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0A9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1E0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0A93">
        <w:rPr>
          <w:rFonts w:ascii="Times New Roman" w:hAnsi="Times New Roman" w:cs="Times New Roman"/>
          <w:b/>
          <w:sz w:val="28"/>
          <w:szCs w:val="28"/>
        </w:rPr>
        <w:t>перевірки</w:t>
      </w:r>
      <w:proofErr w:type="spellEnd"/>
      <w:r w:rsidRPr="001E0A93">
        <w:rPr>
          <w:rFonts w:ascii="Times New Roman" w:hAnsi="Times New Roman" w:cs="Times New Roman"/>
          <w:b/>
          <w:sz w:val="28"/>
          <w:szCs w:val="28"/>
        </w:rPr>
        <w:t>:</w:t>
      </w:r>
    </w:p>
    <w:p w:rsidR="00E63C51" w:rsidRPr="00AB093C" w:rsidRDefault="001B2ADA">
      <w:pPr>
        <w:numPr>
          <w:ilvl w:val="0"/>
          <w:numId w:val="4"/>
        </w:numPr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з предмета </w:t>
      </w:r>
      <w:r w:rsidRPr="001E0A9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23410"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  <w:r w:rsidRPr="001E0A9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63C51" w:rsidRPr="00AB093C" w:rsidRDefault="001B2ADA">
      <w:pPr>
        <w:numPr>
          <w:ilvl w:val="0"/>
          <w:numId w:val="4"/>
        </w:numPr>
        <w:spacing w:after="0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стан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63C51" w:rsidRPr="00AB093C" w:rsidRDefault="001B2ADA">
      <w:pPr>
        <w:numPr>
          <w:ilvl w:val="0"/>
          <w:numId w:val="4"/>
        </w:numPr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навчально-матеріальна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база з </w:t>
      </w:r>
      <w:r w:rsidR="00323410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63C51" w:rsidRPr="00AB093C" w:rsidRDefault="001B2ADA">
      <w:pPr>
        <w:numPr>
          <w:ilvl w:val="0"/>
          <w:numId w:val="4"/>
        </w:numPr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B093C">
        <w:rPr>
          <w:rFonts w:ascii="Times New Roman" w:hAnsi="Times New Roman" w:cs="Times New Roman"/>
          <w:sz w:val="28"/>
          <w:szCs w:val="28"/>
          <w:lang w:val="ru-RU"/>
        </w:rPr>
        <w:t>ідготовка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вчител</w:t>
      </w:r>
      <w:proofErr w:type="spellEnd"/>
      <w:r w:rsidR="00891E6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до уроку (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поурочних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і календарно-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тематичних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, методика та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науково-теоретичний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предмету);</w:t>
      </w:r>
    </w:p>
    <w:p w:rsidR="00E63C51" w:rsidRPr="00323410" w:rsidRDefault="001B2ADA">
      <w:pPr>
        <w:numPr>
          <w:ilvl w:val="0"/>
          <w:numId w:val="4"/>
        </w:numPr>
        <w:spacing w:after="0"/>
        <w:ind w:left="0" w:right="-1" w:firstLine="0"/>
        <w:jc w:val="both"/>
        <w:rPr>
          <w:sz w:val="28"/>
          <w:szCs w:val="28"/>
          <w:lang w:val="ru-RU"/>
        </w:rPr>
      </w:pP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навчально-виховна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вчител</w:t>
      </w:r>
      <w:proofErr w:type="spellEnd"/>
      <w:r w:rsidR="00891E6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форм і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2341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23410">
        <w:rPr>
          <w:rFonts w:ascii="Times New Roman" w:hAnsi="Times New Roman" w:cs="Times New Roman"/>
          <w:sz w:val="28"/>
          <w:szCs w:val="28"/>
          <w:lang w:val="ru-RU"/>
        </w:rPr>
        <w:t>івня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упровадження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активних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форм і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наочності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E0A93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r w:rsidRPr="00323410"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міжпредметних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3410">
        <w:rPr>
          <w:rFonts w:ascii="Times New Roman" w:hAnsi="Times New Roman" w:cs="Times New Roman"/>
          <w:sz w:val="28"/>
          <w:szCs w:val="28"/>
          <w:lang w:val="ru-RU"/>
        </w:rPr>
        <w:t>зв’язків</w:t>
      </w:r>
      <w:proofErr w:type="spellEnd"/>
      <w:r w:rsidRPr="0032341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63C51" w:rsidRPr="001E0A93" w:rsidRDefault="001B2ADA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0A93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1E0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0A93">
        <w:rPr>
          <w:rFonts w:ascii="Times New Roman" w:hAnsi="Times New Roman" w:cs="Times New Roman"/>
          <w:b/>
          <w:sz w:val="28"/>
          <w:szCs w:val="28"/>
        </w:rPr>
        <w:t>перевірки</w:t>
      </w:r>
      <w:proofErr w:type="spellEnd"/>
      <w:r w:rsidRPr="001E0A93">
        <w:rPr>
          <w:rFonts w:ascii="Times New Roman" w:hAnsi="Times New Roman" w:cs="Times New Roman"/>
          <w:b/>
          <w:sz w:val="28"/>
          <w:szCs w:val="28"/>
        </w:rPr>
        <w:t>:</w:t>
      </w:r>
    </w:p>
    <w:p w:rsidR="00E63C51" w:rsidRPr="001E0A93" w:rsidRDefault="001E0A93">
      <w:pPr>
        <w:numPr>
          <w:ilvl w:val="0"/>
          <w:numId w:val="5"/>
        </w:numPr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співбесіда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</w:t>
      </w:r>
      <w:r w:rsidR="00891E68"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 w:rsidR="001B2ADA" w:rsidRPr="001E0A93">
        <w:rPr>
          <w:rFonts w:ascii="Times New Roman" w:hAnsi="Times New Roman" w:cs="Times New Roman"/>
          <w:sz w:val="28"/>
          <w:szCs w:val="28"/>
        </w:rPr>
        <w:t>;</w:t>
      </w:r>
    </w:p>
    <w:p w:rsidR="00E63C51" w:rsidRPr="00AB093C" w:rsidRDefault="001B2ADA">
      <w:pPr>
        <w:numPr>
          <w:ilvl w:val="0"/>
          <w:numId w:val="5"/>
        </w:numPr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>: календарно-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тематичних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класних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журналів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зошитів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63C51" w:rsidRPr="00AB093C" w:rsidRDefault="001B2ADA">
      <w:pPr>
        <w:numPr>
          <w:ilvl w:val="0"/>
          <w:numId w:val="5"/>
        </w:numPr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ознайомлення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методичним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забезпеченням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предмета.</w:t>
      </w:r>
    </w:p>
    <w:p w:rsidR="00703BC6" w:rsidRDefault="001E0A93" w:rsidP="00703BC6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Викладання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предмет</w:t>
      </w:r>
      <w:r w:rsidR="00703BC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 w:rsidR="00323410"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703B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6302" w:rsidRPr="00AB093C" w:rsidRDefault="001E0A93" w:rsidP="00BE6302">
      <w:pPr>
        <w:pStyle w:val="a8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BC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</w:t>
      </w:r>
      <w:proofErr w:type="spellStart"/>
      <w:r w:rsidRPr="00AB093C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ист</w:t>
      </w:r>
      <w:r w:rsidR="00BE6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ів</w:t>
      </w:r>
      <w:proofErr w:type="spellEnd"/>
      <w:r w:rsidR="00BE6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B093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МОНУ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3BC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Pr="00703BC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703BC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93C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  <w:lang w:val="ru-RU"/>
        </w:rPr>
        <w:t>№</w:t>
      </w:r>
      <w:r w:rsidRPr="00703BC6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 </w:t>
      </w:r>
      <w:r w:rsidRPr="00AB093C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  <w:lang w:val="ru-RU"/>
        </w:rPr>
        <w:t>1/12186-23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703BC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>/20</w:t>
      </w:r>
      <w:r w:rsidRPr="00703BC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Pr="00703BC6"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загальної середньої освіти</w:t>
      </w:r>
      <w:r w:rsidR="00703BC6" w:rsidRPr="00AB093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E630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30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Pr="00BE630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BE63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91E6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93C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  <w:lang w:val="ru-RU"/>
        </w:rPr>
        <w:t>№</w:t>
      </w:r>
      <w:r w:rsidRPr="00BE6302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 </w:t>
      </w:r>
      <w:r w:rsidRPr="00AB093C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  <w:lang w:val="ru-RU"/>
        </w:rPr>
        <w:t>1/13749-23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BE6302">
        <w:rPr>
          <w:rFonts w:ascii="Times New Roman" w:hAnsi="Times New Roman" w:cs="Times New Roman"/>
          <w:sz w:val="28"/>
          <w:szCs w:val="28"/>
          <w:lang w:val="uk-UA"/>
        </w:rPr>
        <w:t>Про і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нструктивно-методичні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Pr="00BE6302">
        <w:rPr>
          <w:rFonts w:ascii="Times New Roman" w:hAnsi="Times New Roman" w:cs="Times New Roman"/>
          <w:sz w:val="28"/>
          <w:szCs w:val="28"/>
          <w:lang w:val="uk-UA"/>
        </w:rPr>
        <w:t>/інтегрованих курсів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закладах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у 202</w:t>
      </w:r>
      <w:r w:rsidRPr="00BE63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Pr="00BE630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91E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3BC6" w:rsidRPr="00323410" w:rsidRDefault="00BE6302" w:rsidP="00BE6302">
      <w:pPr>
        <w:pStyle w:val="a8"/>
        <w:numPr>
          <w:ilvl w:val="0"/>
          <w:numId w:val="2"/>
        </w:numPr>
        <w:ind w:right="-284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2341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>рограмами</w:t>
      </w:r>
      <w:proofErr w:type="spellEnd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гриф </w:t>
      </w:r>
      <w:r w:rsidR="00323410" w:rsidRPr="00323410">
        <w:rPr>
          <w:rFonts w:ascii="Times New Roman" w:hAnsi="Times New Roman" w:cs="Times New Roman"/>
          <w:sz w:val="28"/>
          <w:szCs w:val="28"/>
          <w:lang w:val="uk-UA"/>
        </w:rPr>
        <w:t>гриф «Рекомендовано Міністерством освіти і науки України» (наказ Міністерства освіти і науки України від 03 серпня 2022 року № 698)</w:t>
      </w:r>
      <w:r w:rsidR="003234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>- “</w:t>
      </w:r>
      <w:r w:rsidR="00323410" w:rsidRPr="00323410"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  <w:r w:rsidR="001E0A93" w:rsidRPr="003234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10 – 11 </w:t>
      </w:r>
      <w:proofErr w:type="spellStart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стандарту. </w:t>
      </w:r>
      <w:proofErr w:type="spellStart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1E0A93" w:rsidRPr="0032341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323410" w:rsidRPr="00323410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.</w:t>
      </w:r>
    </w:p>
    <w:p w:rsidR="00BE6302" w:rsidRPr="00AB093C" w:rsidRDefault="00BE6302" w:rsidP="00BE6302">
      <w:pPr>
        <w:pStyle w:val="a8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3BC6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03BC6">
        <w:rPr>
          <w:rFonts w:ascii="Times New Roman" w:hAnsi="Times New Roman" w:cs="Times New Roman"/>
          <w:sz w:val="28"/>
          <w:szCs w:val="28"/>
          <w:lang w:val="uk-UA"/>
        </w:rPr>
        <w:t xml:space="preserve"> МОН</w:t>
      </w:r>
      <w:r>
        <w:rPr>
          <w:rFonts w:ascii="Times New Roman" w:hAnsi="Times New Roman" w:cs="Times New Roman"/>
          <w:sz w:val="28"/>
          <w:szCs w:val="28"/>
          <w:lang w:val="uk-UA"/>
        </w:rPr>
        <w:t>У №496 від 03.06.2008</w:t>
      </w:r>
      <w:r w:rsidRPr="00703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E0A93" w:rsidRPr="00703BC6">
        <w:rPr>
          <w:rFonts w:ascii="Times New Roman" w:hAnsi="Times New Roman" w:cs="Times New Roman"/>
          <w:sz w:val="28"/>
          <w:szCs w:val="28"/>
          <w:lang w:val="uk-UA"/>
        </w:rPr>
        <w:t>Про затвердження Інструкції з ведення класного журналу учнів 5-11(12) класів 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оосвітніх навчальних закладів»; </w:t>
      </w:r>
      <w:r w:rsidRPr="00703BC6">
        <w:rPr>
          <w:rFonts w:ascii="Times New Roman" w:hAnsi="Times New Roman" w:cs="Times New Roman"/>
          <w:sz w:val="28"/>
          <w:szCs w:val="28"/>
          <w:lang w:val="uk-UA"/>
        </w:rPr>
        <w:t>від 13.04.2011 №329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03BC6">
        <w:rPr>
          <w:rFonts w:ascii="Times New Roman" w:hAnsi="Times New Roman" w:cs="Times New Roman"/>
          <w:sz w:val="28"/>
          <w:szCs w:val="28"/>
          <w:lang w:val="uk-UA"/>
        </w:rPr>
        <w:t>Критерії оцінювання навчальних досягнень учнів (вихованців) у системі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E0A93" w:rsidRPr="00AB093C" w:rsidRDefault="001E0A93" w:rsidP="00BE6302">
      <w:pPr>
        <w:pStyle w:val="a8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навчальними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планами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годин,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виділяється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E68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, становить: у 10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класах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41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українськ</w:t>
      </w:r>
      <w:r w:rsidR="0032341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302">
        <w:rPr>
          <w:rFonts w:ascii="Times New Roman" w:hAnsi="Times New Roman" w:cs="Times New Roman"/>
          <w:sz w:val="28"/>
          <w:szCs w:val="28"/>
          <w:lang w:val="uk-UA"/>
        </w:rPr>
        <w:t>та іноземної філологі</w:t>
      </w:r>
      <w:r w:rsidR="00323410">
        <w:rPr>
          <w:rFonts w:ascii="Times New Roman" w:hAnsi="Times New Roman" w:cs="Times New Roman"/>
          <w:sz w:val="28"/>
          <w:szCs w:val="28"/>
          <w:lang w:val="uk-UA"/>
        </w:rPr>
        <w:t xml:space="preserve">я, клас математичного </w:t>
      </w:r>
      <w:proofErr w:type="gramStart"/>
      <w:r w:rsidR="00323410">
        <w:rPr>
          <w:rFonts w:ascii="Times New Roman" w:hAnsi="Times New Roman" w:cs="Times New Roman"/>
          <w:sz w:val="28"/>
          <w:szCs w:val="28"/>
          <w:lang w:val="uk-UA"/>
        </w:rPr>
        <w:t>проф</w:t>
      </w:r>
      <w:proofErr w:type="gramEnd"/>
      <w:r w:rsidR="00323410">
        <w:rPr>
          <w:rFonts w:ascii="Times New Roman" w:hAnsi="Times New Roman" w:cs="Times New Roman"/>
          <w:sz w:val="28"/>
          <w:szCs w:val="28"/>
          <w:lang w:val="uk-UA"/>
        </w:rPr>
        <w:t xml:space="preserve">ілю) 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23410">
        <w:rPr>
          <w:rFonts w:ascii="Times New Roman" w:hAnsi="Times New Roman" w:cs="Times New Roman"/>
          <w:sz w:val="28"/>
          <w:szCs w:val="28"/>
          <w:lang w:val="uk-UA"/>
        </w:rPr>
        <w:t>1,5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BE6302">
        <w:rPr>
          <w:rFonts w:ascii="Times New Roman" w:hAnsi="Times New Roman" w:cs="Times New Roman"/>
          <w:sz w:val="28"/>
          <w:szCs w:val="28"/>
          <w:lang w:val="uk-UA"/>
        </w:rPr>
        <w:t xml:space="preserve"> стандарту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891E6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класах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410" w:rsidRPr="0032341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323410" w:rsidRPr="00323410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proofErr w:type="spellEnd"/>
      <w:r w:rsidR="00323410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410" w:rsidRPr="00323410">
        <w:rPr>
          <w:rFonts w:ascii="Times New Roman" w:hAnsi="Times New Roman" w:cs="Times New Roman"/>
          <w:sz w:val="28"/>
          <w:szCs w:val="28"/>
          <w:lang w:val="uk-UA"/>
        </w:rPr>
        <w:t>та іноземної філологія, клас математичного профілю)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3234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годин</w:t>
      </w:r>
      <w:r w:rsidR="003234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стандарту)</w:t>
      </w:r>
      <w:r w:rsidR="003234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0A93" w:rsidRPr="00323410" w:rsidRDefault="001E0A93" w:rsidP="001B12BE">
      <w:pPr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Учні</w:t>
      </w:r>
      <w:proofErr w:type="spellEnd"/>
      <w:r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100%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забезпечені</w:t>
      </w:r>
      <w:proofErr w:type="spellEnd"/>
      <w:r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ідручниками</w:t>
      </w:r>
      <w:proofErr w:type="spellEnd"/>
      <w:r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10 </w:t>
      </w:r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</w:t>
      </w:r>
      <w:r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11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класу</w:t>
      </w:r>
      <w:proofErr w:type="spellEnd"/>
      <w:r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мають</w:t>
      </w:r>
      <w:proofErr w:type="spellEnd"/>
      <w:r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можливість</w:t>
      </w:r>
      <w:proofErr w:type="spellEnd"/>
      <w:r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користуватися</w:t>
      </w:r>
      <w:proofErr w:type="spellEnd"/>
      <w:r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електронними</w:t>
      </w:r>
      <w:proofErr w:type="spellEnd"/>
      <w:r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версіями</w:t>
      </w:r>
      <w:proofErr w:type="spellEnd"/>
      <w:r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1E0A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підручників</w:t>
      </w:r>
      <w:proofErr w:type="spellEnd"/>
      <w:r w:rsidR="00BE6302"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="00BE63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які</w:t>
      </w:r>
      <w:proofErr w:type="spellEnd"/>
      <w:r w:rsidR="00BE6302"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BE63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розміщені</w:t>
      </w:r>
      <w:proofErr w:type="spellEnd"/>
      <w:r w:rsidR="00BE6302"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E63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 w:rsidR="00BE6302"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BE63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платформі</w:t>
      </w:r>
      <w:proofErr w:type="spellEnd"/>
      <w:r w:rsidR="00BE6302"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E6302" w:rsidRPr="00BE6302">
        <w:rPr>
          <w:rFonts w:ascii="Times New Roman" w:hAnsi="Times New Roman" w:cs="Times New Roman"/>
          <w:sz w:val="28"/>
          <w:szCs w:val="28"/>
        </w:rPr>
        <w:t>Google</w:t>
      </w:r>
      <w:r w:rsidR="00BE6302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302" w:rsidRPr="00BE6302">
        <w:rPr>
          <w:rFonts w:ascii="Times New Roman" w:hAnsi="Times New Roman" w:cs="Times New Roman"/>
          <w:sz w:val="28"/>
          <w:szCs w:val="28"/>
        </w:rPr>
        <w:t>Workspace</w:t>
      </w:r>
      <w:r w:rsidR="00BE6302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302" w:rsidRPr="00BE6302">
        <w:rPr>
          <w:rFonts w:ascii="Times New Roman" w:hAnsi="Times New Roman" w:cs="Times New Roman"/>
          <w:sz w:val="28"/>
          <w:szCs w:val="28"/>
        </w:rPr>
        <w:t>for</w:t>
      </w:r>
      <w:r w:rsidR="00BE6302" w:rsidRPr="00323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302" w:rsidRPr="00BE6302">
        <w:rPr>
          <w:rFonts w:ascii="Times New Roman" w:hAnsi="Times New Roman" w:cs="Times New Roman"/>
          <w:sz w:val="28"/>
          <w:szCs w:val="28"/>
        </w:rPr>
        <w:t>Education</w:t>
      </w:r>
      <w:r w:rsidRPr="003234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1E0A93" w:rsidRDefault="001E0A93" w:rsidP="001B12BE">
      <w:pPr>
        <w:numPr>
          <w:ilvl w:val="0"/>
          <w:numId w:val="7"/>
        </w:numPr>
        <w:tabs>
          <w:tab w:val="left" w:pos="426"/>
          <w:tab w:val="left" w:pos="85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A93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1E0A93">
        <w:rPr>
          <w:rFonts w:ascii="Times New Roman" w:hAnsi="Times New Roman" w:cs="Times New Roman"/>
          <w:sz w:val="28"/>
          <w:szCs w:val="28"/>
          <w:lang w:val="uk-UA"/>
        </w:rPr>
        <w:instrText xml:space="preserve"> LINK Word.Document.12 "C:\\Users\\sasha\\Downloads\\Стан виклад математики.docx" "OLE_LINK1" \a \r  \* MERGEFORMAT </w:instrText>
      </w:r>
      <w:r w:rsidRPr="001E0A93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proofErr w:type="spellStart"/>
      <w:r w:rsidR="00C6411E">
        <w:rPr>
          <w:rFonts w:ascii="Times New Roman" w:hAnsi="Times New Roman" w:cs="Times New Roman"/>
          <w:sz w:val="28"/>
          <w:szCs w:val="28"/>
          <w:lang w:val="uk-UA" w:bidi="ar-SA"/>
        </w:rPr>
        <w:t>Гільберг</w:t>
      </w:r>
      <w:proofErr w:type="spellEnd"/>
      <w:r w:rsidR="00C6411E">
        <w:rPr>
          <w:rFonts w:ascii="Times New Roman" w:hAnsi="Times New Roman" w:cs="Times New Roman"/>
          <w:sz w:val="28"/>
          <w:szCs w:val="28"/>
          <w:lang w:val="uk-UA" w:bidi="ar-SA"/>
        </w:rPr>
        <w:t xml:space="preserve"> Т. Г., Савчук І. Г., </w:t>
      </w:r>
      <w:proofErr w:type="spellStart"/>
      <w:r w:rsidR="00C6411E">
        <w:rPr>
          <w:rFonts w:ascii="Times New Roman" w:hAnsi="Times New Roman" w:cs="Times New Roman"/>
          <w:sz w:val="28"/>
          <w:szCs w:val="28"/>
          <w:lang w:val="uk-UA" w:bidi="ar-SA"/>
        </w:rPr>
        <w:t>Совенко</w:t>
      </w:r>
      <w:proofErr w:type="spellEnd"/>
      <w:r w:rsidR="00C6411E">
        <w:rPr>
          <w:rFonts w:ascii="Times New Roman" w:hAnsi="Times New Roman" w:cs="Times New Roman"/>
          <w:sz w:val="28"/>
          <w:szCs w:val="28"/>
          <w:lang w:val="uk-UA" w:bidi="ar-SA"/>
        </w:rPr>
        <w:t xml:space="preserve"> В. В.</w:t>
      </w:r>
      <w:r w:rsidRPr="001E0A93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Pr="001E0A93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C6411E"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  <w:r w:rsidRPr="001E0A93">
        <w:rPr>
          <w:rFonts w:ascii="Times New Roman" w:hAnsi="Times New Roman" w:cs="Times New Roman"/>
          <w:sz w:val="28"/>
          <w:szCs w:val="28"/>
          <w:lang w:val="uk-UA"/>
        </w:rPr>
        <w:t xml:space="preserve">. Рівень стандарту: </w:t>
      </w:r>
      <w:proofErr w:type="spellStart"/>
      <w:r w:rsidRPr="001E0A93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1E0A93">
        <w:rPr>
          <w:rFonts w:ascii="Times New Roman" w:hAnsi="Times New Roman" w:cs="Times New Roman"/>
          <w:sz w:val="28"/>
          <w:szCs w:val="28"/>
          <w:lang w:val="uk-UA"/>
        </w:rPr>
        <w:t>. для 1</w:t>
      </w:r>
      <w:r w:rsidR="00C6411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E0A93">
        <w:rPr>
          <w:rFonts w:ascii="Times New Roman" w:hAnsi="Times New Roman" w:cs="Times New Roman"/>
          <w:sz w:val="28"/>
          <w:szCs w:val="28"/>
          <w:lang w:val="uk-UA"/>
        </w:rPr>
        <w:t xml:space="preserve"> кл. закладів загальної середньої освіти / </w:t>
      </w:r>
      <w:r w:rsidR="00C6411E" w:rsidRPr="00C6411E">
        <w:rPr>
          <w:rFonts w:ascii="Times New Roman" w:hAnsi="Times New Roman" w:cs="Times New Roman"/>
          <w:sz w:val="28"/>
          <w:szCs w:val="28"/>
          <w:lang w:val="uk-UA"/>
        </w:rPr>
        <w:t>Т. Г.</w:t>
      </w:r>
      <w:r w:rsidR="00FD6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11E" w:rsidRPr="00C6411E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C6411E" w:rsidRPr="00C6411E">
        <w:rPr>
          <w:rFonts w:ascii="Times New Roman" w:hAnsi="Times New Roman" w:cs="Times New Roman"/>
          <w:sz w:val="28"/>
          <w:szCs w:val="28"/>
          <w:lang w:val="uk-UA"/>
        </w:rPr>
        <w:instrText xml:space="preserve"> LINK Word.Document.12 "C:\\Users\\sasha\\Downloads\\Стан виклад математики.docx" "OLE_LINK1" \a \r  \* MERGEFORMAT </w:instrText>
      </w:r>
      <w:r w:rsidR="00C6411E" w:rsidRPr="00C6411E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proofErr w:type="spellStart"/>
      <w:r w:rsidR="00C6411E" w:rsidRPr="00C6411E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="00C6411E"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411E">
        <w:rPr>
          <w:rFonts w:ascii="Times New Roman" w:hAnsi="Times New Roman" w:cs="Times New Roman"/>
          <w:sz w:val="28"/>
          <w:szCs w:val="28"/>
          <w:lang w:val="uk-UA"/>
        </w:rPr>
        <w:t>І.Г.</w:t>
      </w:r>
      <w:r w:rsidR="00FD6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11E">
        <w:rPr>
          <w:rFonts w:ascii="Times New Roman" w:hAnsi="Times New Roman" w:cs="Times New Roman"/>
          <w:sz w:val="28"/>
          <w:szCs w:val="28"/>
          <w:lang w:val="uk-UA"/>
        </w:rPr>
        <w:t>Савчук</w:t>
      </w:r>
      <w:r w:rsidR="00C6411E"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411E">
        <w:rPr>
          <w:rFonts w:ascii="Times New Roman" w:hAnsi="Times New Roman" w:cs="Times New Roman"/>
          <w:sz w:val="28"/>
          <w:szCs w:val="28"/>
          <w:lang w:val="uk-UA"/>
        </w:rPr>
        <w:t xml:space="preserve">В.В. </w:t>
      </w:r>
      <w:proofErr w:type="spellStart"/>
      <w:r w:rsidR="00C6411E">
        <w:rPr>
          <w:rFonts w:ascii="Times New Roman" w:hAnsi="Times New Roman" w:cs="Times New Roman"/>
          <w:sz w:val="28"/>
          <w:szCs w:val="28"/>
          <w:lang w:val="uk-UA"/>
        </w:rPr>
        <w:t>Совенко</w:t>
      </w:r>
      <w:proofErr w:type="spellEnd"/>
      <w:r w:rsidR="00C641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411E"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11E" w:rsidRPr="00C6411E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1E0A93">
        <w:rPr>
          <w:rFonts w:ascii="Times New Roman" w:hAnsi="Times New Roman" w:cs="Times New Roman"/>
          <w:sz w:val="28"/>
          <w:szCs w:val="28"/>
          <w:lang w:val="uk-UA"/>
        </w:rPr>
        <w:t xml:space="preserve"> – К.: </w:t>
      </w:r>
      <w:r w:rsidR="00C6411E" w:rsidRPr="00C6411E">
        <w:rPr>
          <w:rFonts w:ascii="Times New Roman" w:hAnsi="Times New Roman" w:cs="Times New Roman"/>
          <w:iCs/>
          <w:sz w:val="28"/>
          <w:szCs w:val="28"/>
          <w:lang w:val="uk-UA"/>
        </w:rPr>
        <w:t>Видавництв</w:t>
      </w:r>
      <w:r w:rsidR="00C6411E" w:rsidRPr="00C6411E">
        <w:rPr>
          <w:rFonts w:ascii="Times New Roman" w:hAnsi="Times New Roman" w:cs="Times New Roman"/>
          <w:i/>
          <w:iCs/>
          <w:sz w:val="28"/>
          <w:szCs w:val="28"/>
          <w:lang w:val="uk-UA"/>
        </w:rPr>
        <w:t>о:</w:t>
      </w:r>
      <w:r w:rsidR="00C6411E" w:rsidRPr="00C6411E">
        <w:rPr>
          <w:rFonts w:ascii="Times New Roman" w:hAnsi="Times New Roman" w:cs="Times New Roman"/>
          <w:sz w:val="28"/>
          <w:szCs w:val="28"/>
        </w:rPr>
        <w:t> </w:t>
      </w:r>
      <w:r w:rsidR="00C6411E" w:rsidRPr="00C6411E">
        <w:rPr>
          <w:rFonts w:ascii="Times New Roman" w:hAnsi="Times New Roman" w:cs="Times New Roman"/>
          <w:sz w:val="28"/>
          <w:szCs w:val="28"/>
          <w:lang w:val="uk-UA"/>
        </w:rPr>
        <w:t>УОВЦ «Оріон»,</w:t>
      </w:r>
      <w:r w:rsidR="00C6411E" w:rsidRPr="00C6411E">
        <w:rPr>
          <w:rFonts w:ascii="Times New Roman" w:hAnsi="Times New Roman" w:cs="Times New Roman"/>
          <w:sz w:val="28"/>
          <w:szCs w:val="28"/>
        </w:rPr>
        <w:t> </w:t>
      </w:r>
      <w:r w:rsidR="00C6411E"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A93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C6411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E0A93">
        <w:rPr>
          <w:rFonts w:ascii="Times New Roman" w:hAnsi="Times New Roman" w:cs="Times New Roman"/>
          <w:sz w:val="28"/>
          <w:szCs w:val="28"/>
          <w:lang w:val="uk-UA"/>
        </w:rPr>
        <w:t>. – 2</w:t>
      </w:r>
      <w:r w:rsidR="00C6411E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1E0A93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6411E" w:rsidRPr="00C6411E" w:rsidRDefault="00C6411E" w:rsidP="00C6411E">
      <w:pPr>
        <w:numPr>
          <w:ilvl w:val="0"/>
          <w:numId w:val="7"/>
        </w:numPr>
        <w:tabs>
          <w:tab w:val="left" w:pos="426"/>
          <w:tab w:val="left" w:pos="85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11E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instrText xml:space="preserve"> LINK Word.Document.12 "C:\\Users\\sasha\\Downloads\\Стан виклад математики.docx" "OLE_LINK1" \a \r  \* MERGEFORMAT </w:instrText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proofErr w:type="spellStart"/>
      <w:r w:rsidRPr="00C6411E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 Т. Г., Савчук І. Г., </w:t>
      </w:r>
      <w:proofErr w:type="spellStart"/>
      <w:r w:rsidRPr="00C6411E">
        <w:rPr>
          <w:rFonts w:ascii="Times New Roman" w:hAnsi="Times New Roman" w:cs="Times New Roman"/>
          <w:sz w:val="28"/>
          <w:szCs w:val="28"/>
          <w:lang w:val="uk-UA"/>
        </w:rPr>
        <w:t>Совенко</w:t>
      </w:r>
      <w:proofErr w:type="spellEnd"/>
      <w:r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 В. В. </w:t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Географія. Рівень стандарту: </w:t>
      </w:r>
      <w:proofErr w:type="spellStart"/>
      <w:r w:rsidRPr="00C6411E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C6411E">
        <w:rPr>
          <w:rFonts w:ascii="Times New Roman" w:hAnsi="Times New Roman" w:cs="Times New Roman"/>
          <w:sz w:val="28"/>
          <w:szCs w:val="28"/>
          <w:lang w:val="uk-UA"/>
        </w:rPr>
        <w:t>. для 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 кл. закладів загальної середньої освіти / Т. Г.</w:t>
      </w:r>
      <w:r w:rsidR="00FD6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instrText xml:space="preserve"> LINK Word.Document.12 "C:\\Users\\sasha\\Downloads\\Стан виклад математики.docx" "OLE_LINK1" \a \r  \* MERGEFORMAT </w:instrText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proofErr w:type="spellStart"/>
      <w:r w:rsidRPr="00C6411E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Pr="00C6411E">
        <w:rPr>
          <w:rFonts w:ascii="Times New Roman" w:hAnsi="Times New Roman" w:cs="Times New Roman"/>
          <w:sz w:val="28"/>
          <w:szCs w:val="28"/>
          <w:lang w:val="uk-UA"/>
        </w:rPr>
        <w:t>, І.Г.</w:t>
      </w:r>
      <w:r w:rsidR="00FD6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Савчук, В.В. </w:t>
      </w:r>
      <w:proofErr w:type="spellStart"/>
      <w:r w:rsidRPr="00C6411E">
        <w:rPr>
          <w:rFonts w:ascii="Times New Roman" w:hAnsi="Times New Roman" w:cs="Times New Roman"/>
          <w:sz w:val="28"/>
          <w:szCs w:val="28"/>
          <w:lang w:val="uk-UA"/>
        </w:rPr>
        <w:t>Совенко</w:t>
      </w:r>
      <w:proofErr w:type="spellEnd"/>
      <w:r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 – К.: </w:t>
      </w:r>
      <w:r w:rsidRPr="00C6411E">
        <w:rPr>
          <w:rFonts w:ascii="Times New Roman" w:hAnsi="Times New Roman" w:cs="Times New Roman"/>
          <w:iCs/>
          <w:sz w:val="28"/>
          <w:szCs w:val="28"/>
          <w:lang w:val="uk-UA"/>
        </w:rPr>
        <w:t>Видавництв</w:t>
      </w:r>
      <w:r w:rsidRPr="00C6411E">
        <w:rPr>
          <w:rFonts w:ascii="Times New Roman" w:hAnsi="Times New Roman" w:cs="Times New Roman"/>
          <w:i/>
          <w:iCs/>
          <w:sz w:val="28"/>
          <w:szCs w:val="28"/>
          <w:lang w:val="uk-UA"/>
        </w:rPr>
        <w:t>о:</w:t>
      </w:r>
      <w:r w:rsidRPr="00C6411E">
        <w:rPr>
          <w:rFonts w:ascii="Times New Roman" w:hAnsi="Times New Roman" w:cs="Times New Roman"/>
          <w:sz w:val="28"/>
          <w:szCs w:val="28"/>
        </w:rPr>
        <w:t> </w:t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t>УОВЦ «Оріон»,</w:t>
      </w:r>
      <w:r w:rsidRPr="00C6411E">
        <w:rPr>
          <w:rFonts w:ascii="Times New Roman" w:hAnsi="Times New Roman" w:cs="Times New Roman"/>
          <w:sz w:val="28"/>
          <w:szCs w:val="28"/>
        </w:rPr>
        <w:t> </w:t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C429AB">
        <w:rPr>
          <w:rFonts w:ascii="Times New Roman" w:hAnsi="Times New Roman" w:cs="Times New Roman"/>
          <w:sz w:val="28"/>
          <w:szCs w:val="28"/>
          <w:lang w:val="uk-UA"/>
        </w:rPr>
        <w:t>192</w:t>
      </w:r>
      <w:r w:rsidRPr="00C6411E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2E2F05" w:rsidRDefault="00515F50">
      <w:pPr>
        <w:tabs>
          <w:tab w:val="left" w:pos="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94E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1B2ADA" w:rsidRPr="0009294E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9294E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2ADA" w:rsidRPr="0009294E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Pr="0009294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B2ADA" w:rsidRPr="00092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географію</w:t>
      </w:r>
      <w:r w:rsidRPr="0009294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891E68">
        <w:rPr>
          <w:rFonts w:ascii="Times New Roman" w:hAnsi="Times New Roman" w:cs="Times New Roman"/>
          <w:sz w:val="28"/>
          <w:szCs w:val="28"/>
          <w:lang w:val="uk-UA"/>
        </w:rPr>
        <w:t>10 та 11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 xml:space="preserve">–х </w:t>
      </w:r>
      <w:r w:rsidRPr="0009294E">
        <w:rPr>
          <w:rFonts w:ascii="Times New Roman" w:hAnsi="Times New Roman" w:cs="Times New Roman"/>
          <w:sz w:val="28"/>
          <w:szCs w:val="28"/>
          <w:lang w:val="uk-UA"/>
        </w:rPr>
        <w:t>класах</w:t>
      </w:r>
      <w:r w:rsidR="001B2ADA" w:rsidRPr="00AB093C">
        <w:rPr>
          <w:rFonts w:ascii="Times New Roman" w:hAnsi="Times New Roman" w:cs="Times New Roman"/>
          <w:sz w:val="28"/>
          <w:szCs w:val="28"/>
          <w:lang w:val="uk-UA"/>
        </w:rPr>
        <w:t xml:space="preserve"> викладал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2ADA" w:rsidRPr="00AB0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0F6E">
        <w:rPr>
          <w:rFonts w:ascii="Times New Roman" w:hAnsi="Times New Roman" w:cs="Times New Roman"/>
          <w:sz w:val="28"/>
          <w:szCs w:val="28"/>
          <w:lang w:val="uk-UA"/>
        </w:rPr>
        <w:t>Гах</w:t>
      </w:r>
      <w:proofErr w:type="spellEnd"/>
      <w:r w:rsidRPr="00092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Інна</w:t>
      </w:r>
      <w:r w:rsidRPr="0009294E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Михайлівна, </w:t>
      </w:r>
      <w:r w:rsidRPr="00AB093C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Pr="00AB093C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категорії, має 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B093C">
        <w:rPr>
          <w:rFonts w:ascii="Times New Roman" w:hAnsi="Times New Roman" w:cs="Times New Roman"/>
          <w:sz w:val="28"/>
          <w:szCs w:val="28"/>
          <w:lang w:val="uk-UA"/>
        </w:rPr>
        <w:t xml:space="preserve"> років педагогічного стажу, тижневе навантаження із 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Pr="00092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F6E" w:rsidRPr="0009294E">
        <w:rPr>
          <w:rFonts w:ascii="Times New Roman" w:hAnsi="Times New Roman" w:cs="Times New Roman"/>
          <w:sz w:val="28"/>
          <w:szCs w:val="28"/>
          <w:lang w:val="uk-UA"/>
        </w:rPr>
        <w:t xml:space="preserve">у 10-х класах </w:t>
      </w:r>
      <w:r w:rsidRPr="00AB093C"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B093C">
        <w:rPr>
          <w:rFonts w:ascii="Times New Roman" w:hAnsi="Times New Roman" w:cs="Times New Roman"/>
          <w:sz w:val="28"/>
          <w:szCs w:val="28"/>
          <w:lang w:val="uk-UA"/>
        </w:rPr>
        <w:t xml:space="preserve"> годин на тиждень</w:t>
      </w:r>
      <w:r w:rsidRPr="0009294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B0F6E" w:rsidRPr="0009294E">
        <w:rPr>
          <w:rFonts w:ascii="Times New Roman" w:hAnsi="Times New Roman" w:cs="Times New Roman"/>
          <w:sz w:val="28"/>
          <w:szCs w:val="28"/>
          <w:lang w:val="uk-UA"/>
        </w:rPr>
        <w:t>у 1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0F6E" w:rsidRPr="0009294E">
        <w:rPr>
          <w:rFonts w:ascii="Times New Roman" w:hAnsi="Times New Roman" w:cs="Times New Roman"/>
          <w:sz w:val="28"/>
          <w:szCs w:val="28"/>
          <w:lang w:val="uk-UA"/>
        </w:rPr>
        <w:t xml:space="preserve">-х класах 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9294E">
        <w:rPr>
          <w:rFonts w:ascii="Times New Roman" w:hAnsi="Times New Roman" w:cs="Times New Roman"/>
          <w:sz w:val="28"/>
          <w:szCs w:val="28"/>
          <w:lang w:val="uk-UA"/>
        </w:rPr>
        <w:t xml:space="preserve"> годин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9294E">
        <w:rPr>
          <w:rFonts w:ascii="Times New Roman" w:hAnsi="Times New Roman" w:cs="Times New Roman"/>
          <w:sz w:val="28"/>
          <w:szCs w:val="28"/>
          <w:lang w:val="uk-UA"/>
        </w:rPr>
        <w:t xml:space="preserve"> на тиждень</w:t>
      </w:r>
      <w:r w:rsidR="001B2ADA" w:rsidRPr="000929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542AD" w:rsidRPr="00383A2E" w:rsidRDefault="001B42BF" w:rsidP="002542AD">
      <w:pPr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626466">
        <w:rPr>
          <w:rStyle w:val="ListLabel27"/>
          <w:rFonts w:ascii="Times New Roman" w:hAnsi="Times New Roman" w:cs="Times New Roman"/>
          <w:sz w:val="28"/>
          <w:szCs w:val="28"/>
          <w:lang w:val="uk-UA"/>
        </w:rPr>
        <w:t>Педагог</w:t>
      </w:r>
      <w:r w:rsidR="00515F50" w:rsidRPr="00626466">
        <w:rPr>
          <w:rStyle w:val="ListLabel2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ADA" w:rsidRPr="00626466">
        <w:rPr>
          <w:rStyle w:val="ListLabel27"/>
          <w:rFonts w:ascii="Times New Roman" w:hAnsi="Times New Roman" w:cs="Times New Roman"/>
          <w:sz w:val="28"/>
          <w:szCs w:val="28"/>
          <w:lang w:val="uk-UA"/>
        </w:rPr>
        <w:t>бер</w:t>
      </w:r>
      <w:r w:rsidR="00BB0F6E" w:rsidRPr="00626466">
        <w:rPr>
          <w:rStyle w:val="ListLabel27"/>
          <w:rFonts w:ascii="Times New Roman" w:hAnsi="Times New Roman" w:cs="Times New Roman"/>
          <w:sz w:val="28"/>
          <w:szCs w:val="28"/>
          <w:lang w:val="uk-UA"/>
        </w:rPr>
        <w:t>е</w:t>
      </w:r>
      <w:r w:rsidR="001B2ADA" w:rsidRPr="00626466">
        <w:rPr>
          <w:rStyle w:val="ListLabel27"/>
          <w:rFonts w:ascii="Times New Roman" w:hAnsi="Times New Roman" w:cs="Times New Roman"/>
          <w:sz w:val="28"/>
          <w:szCs w:val="28"/>
          <w:lang w:val="uk-UA"/>
        </w:rPr>
        <w:t xml:space="preserve">  участь у роботі кафедри вчителів природничо-математичних</w:t>
      </w:r>
      <w:r w:rsidR="002E2F05" w:rsidRPr="00626466">
        <w:rPr>
          <w:rStyle w:val="ListLabel27"/>
          <w:rFonts w:ascii="Times New Roman" w:hAnsi="Times New Roman" w:cs="Times New Roman"/>
          <w:sz w:val="28"/>
          <w:szCs w:val="28"/>
          <w:lang w:val="uk-UA"/>
        </w:rPr>
        <w:t xml:space="preserve"> дисциплін,</w:t>
      </w:r>
      <w:r w:rsidR="00B76500">
        <w:rPr>
          <w:rStyle w:val="ListLabel27"/>
          <w:rFonts w:ascii="Times New Roman" w:hAnsi="Times New Roman" w:cs="Times New Roman"/>
          <w:sz w:val="28"/>
          <w:szCs w:val="28"/>
          <w:lang w:val="uk-UA"/>
        </w:rPr>
        <w:t xml:space="preserve"> педагогічних читаннях, </w:t>
      </w:r>
      <w:r w:rsidR="002E2F05" w:rsidRPr="00626466">
        <w:rPr>
          <w:rStyle w:val="ListLabel27"/>
          <w:rFonts w:ascii="Times New Roman" w:hAnsi="Times New Roman" w:cs="Times New Roman"/>
          <w:sz w:val="28"/>
          <w:szCs w:val="28"/>
          <w:lang w:val="uk-UA"/>
        </w:rPr>
        <w:t xml:space="preserve"> провод</w:t>
      </w:r>
      <w:r w:rsidR="00BB0F6E" w:rsidRPr="00626466">
        <w:rPr>
          <w:rStyle w:val="ListLabel27"/>
          <w:rFonts w:ascii="Times New Roman" w:hAnsi="Times New Roman" w:cs="Times New Roman"/>
          <w:sz w:val="28"/>
          <w:szCs w:val="28"/>
          <w:lang w:val="uk-UA"/>
        </w:rPr>
        <w:t>и</w:t>
      </w:r>
      <w:r w:rsidR="002E2F05" w:rsidRPr="00626466">
        <w:rPr>
          <w:rStyle w:val="ListLabel27"/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5400C0" w:rsidRPr="00626466">
        <w:rPr>
          <w:rStyle w:val="ListLabel27"/>
          <w:rFonts w:ascii="Times New Roman" w:hAnsi="Times New Roman" w:cs="Times New Roman"/>
          <w:sz w:val="28"/>
          <w:szCs w:val="28"/>
          <w:lang w:val="uk-UA"/>
        </w:rPr>
        <w:t xml:space="preserve">інтегровані </w:t>
      </w:r>
      <w:r w:rsidR="002E2F05" w:rsidRPr="00626466">
        <w:rPr>
          <w:rStyle w:val="ListLabel27"/>
          <w:rFonts w:ascii="Times New Roman" w:hAnsi="Times New Roman" w:cs="Times New Roman"/>
          <w:sz w:val="28"/>
          <w:szCs w:val="28"/>
          <w:lang w:val="uk-UA"/>
        </w:rPr>
        <w:t xml:space="preserve">позакласні заходи: </w:t>
      </w:r>
      <w:r w:rsidR="00626466" w:rsidRPr="00626466">
        <w:rPr>
          <w:rStyle w:val="ListLabel27"/>
          <w:rFonts w:ascii="Times New Roman" w:hAnsi="Times New Roman" w:cs="Times New Roman"/>
          <w:sz w:val="28"/>
          <w:szCs w:val="28"/>
          <w:lang w:val="uk-UA" w:bidi="ar-SA"/>
        </w:rPr>
        <w:t>«Подорож англомовними країнами»</w:t>
      </w:r>
      <w:r w:rsidR="00626466" w:rsidRPr="00626466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 </w:t>
      </w:r>
      <w:r w:rsidR="00626466">
        <w:rPr>
          <w:rFonts w:ascii="Times New Roman" w:eastAsia="Calibri" w:hAnsi="Times New Roman" w:cs="Times New Roman"/>
          <w:sz w:val="28"/>
          <w:szCs w:val="28"/>
          <w:lang w:val="uk-UA" w:bidi="ar-SA"/>
        </w:rPr>
        <w:t>(</w:t>
      </w:r>
      <w:r w:rsidR="00626466" w:rsidRPr="00626466">
        <w:rPr>
          <w:rFonts w:ascii="Times New Roman" w:eastAsia="Calibri" w:hAnsi="Times New Roman" w:cs="Times New Roman"/>
          <w:sz w:val="28"/>
          <w:szCs w:val="28"/>
          <w:lang w:val="uk-UA" w:bidi="ar-SA"/>
        </w:rPr>
        <w:t>14 грудня 2021 року</w:t>
      </w:r>
      <w:r w:rsidR="00626466">
        <w:rPr>
          <w:rFonts w:ascii="Times New Roman" w:eastAsia="Calibri" w:hAnsi="Times New Roman" w:cs="Times New Roman"/>
          <w:sz w:val="28"/>
          <w:szCs w:val="28"/>
          <w:lang w:val="uk-UA" w:bidi="ar-SA"/>
        </w:rPr>
        <w:t>)</w:t>
      </w:r>
      <w:r w:rsidR="00626466">
        <w:rPr>
          <w:rStyle w:val="ListLabel27"/>
          <w:rFonts w:ascii="Times New Roman" w:hAnsi="Times New Roman" w:cs="Times New Roman"/>
          <w:sz w:val="28"/>
          <w:szCs w:val="28"/>
          <w:lang w:val="uk-UA" w:bidi="ar-SA"/>
        </w:rPr>
        <w:t>,</w:t>
      </w:r>
      <w:r w:rsidR="005400C0" w:rsidRPr="00626466">
        <w:rPr>
          <w:rFonts w:ascii="Times New Roman" w:hAnsi="Times New Roman" w:cs="Times New Roman"/>
          <w:sz w:val="28"/>
          <w:szCs w:val="28"/>
          <w:lang w:val="uk-UA"/>
        </w:rPr>
        <w:t xml:space="preserve"> «Навколосвітня подорож за 60 хвилин»</w:t>
      </w:r>
      <w:r w:rsidR="00626466" w:rsidRPr="00626466">
        <w:rPr>
          <w:rFonts w:ascii="Times New Roman" w:eastAsia="Calibri" w:hAnsi="Times New Roman" w:cs="Times New Roman"/>
          <w:color w:val="222222"/>
          <w:sz w:val="28"/>
          <w:szCs w:val="28"/>
          <w:lang w:val="uk-UA" w:eastAsia="ru-RU" w:bidi="ar-SA"/>
        </w:rPr>
        <w:t xml:space="preserve"> </w:t>
      </w:r>
      <w:r w:rsidR="00626466">
        <w:rPr>
          <w:rFonts w:ascii="Times New Roman" w:eastAsia="Calibri" w:hAnsi="Times New Roman" w:cs="Times New Roman"/>
          <w:color w:val="222222"/>
          <w:sz w:val="28"/>
          <w:szCs w:val="28"/>
          <w:lang w:val="uk-UA" w:eastAsia="ru-RU" w:bidi="ar-SA"/>
        </w:rPr>
        <w:t>(</w:t>
      </w:r>
      <w:r w:rsidR="00626466" w:rsidRPr="00626466">
        <w:rPr>
          <w:rFonts w:ascii="Times New Roman" w:eastAsia="Calibri" w:hAnsi="Times New Roman" w:cs="Times New Roman"/>
          <w:color w:val="222222"/>
          <w:sz w:val="28"/>
          <w:szCs w:val="28"/>
          <w:lang w:val="uk-UA" w:eastAsia="ru-RU" w:bidi="ar-SA"/>
        </w:rPr>
        <w:t>25</w:t>
      </w:r>
      <w:r w:rsidR="00A53E98">
        <w:rPr>
          <w:rFonts w:ascii="Times New Roman" w:eastAsia="Calibri" w:hAnsi="Times New Roman" w:cs="Times New Roman"/>
          <w:color w:val="222222"/>
          <w:sz w:val="28"/>
          <w:szCs w:val="28"/>
          <w:lang w:val="uk-UA" w:eastAsia="ru-RU" w:bidi="ar-SA"/>
        </w:rPr>
        <w:t xml:space="preserve"> </w:t>
      </w:r>
      <w:r w:rsidR="00626466">
        <w:rPr>
          <w:rFonts w:ascii="Times New Roman" w:eastAsia="Calibri" w:hAnsi="Times New Roman" w:cs="Times New Roman"/>
          <w:color w:val="222222"/>
          <w:sz w:val="28"/>
          <w:szCs w:val="28"/>
          <w:lang w:val="uk-UA" w:eastAsia="ru-RU" w:bidi="ar-SA"/>
        </w:rPr>
        <w:t>квітня 2023 року);</w:t>
      </w:r>
      <w:r w:rsidR="005400C0" w:rsidRPr="006264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F6E" w:rsidRPr="00626466">
        <w:rPr>
          <w:rFonts w:ascii="Times New Roman" w:hAnsi="Times New Roman" w:cs="Times New Roman"/>
          <w:sz w:val="28"/>
          <w:szCs w:val="28"/>
          <w:lang w:val="uk-UA"/>
        </w:rPr>
        <w:t>екскурсії</w:t>
      </w:r>
      <w:r w:rsidR="005400C0" w:rsidRPr="00626466">
        <w:rPr>
          <w:rFonts w:ascii="Times New Roman" w:hAnsi="Times New Roman" w:cs="Times New Roman"/>
          <w:sz w:val="28"/>
          <w:szCs w:val="28"/>
          <w:lang w:val="uk-UA"/>
        </w:rPr>
        <w:t xml:space="preserve"> (Екскурсія до Будинку-музею</w:t>
      </w:r>
      <w:r w:rsidR="005400C0" w:rsidRPr="005400C0">
        <w:rPr>
          <w:rFonts w:ascii="Times New Roman" w:hAnsi="Times New Roman" w:cs="Times New Roman"/>
          <w:sz w:val="28"/>
          <w:szCs w:val="28"/>
          <w:lang w:val="uk-UA"/>
        </w:rPr>
        <w:t xml:space="preserve"> Юрія </w:t>
      </w:r>
      <w:proofErr w:type="spellStart"/>
      <w:r w:rsidR="005400C0" w:rsidRPr="005400C0">
        <w:rPr>
          <w:rFonts w:ascii="Times New Roman" w:hAnsi="Times New Roman" w:cs="Times New Roman"/>
          <w:sz w:val="28"/>
          <w:szCs w:val="28"/>
          <w:lang w:val="uk-UA"/>
        </w:rPr>
        <w:t>Лисянського</w:t>
      </w:r>
      <w:proofErr w:type="spellEnd"/>
      <w:r w:rsidR="005400C0" w:rsidRPr="005400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6466">
        <w:rPr>
          <w:rFonts w:ascii="Times New Roman" w:hAnsi="Times New Roman" w:cs="Times New Roman"/>
          <w:sz w:val="28"/>
          <w:szCs w:val="28"/>
          <w:lang w:val="uk-UA"/>
        </w:rPr>
        <w:t xml:space="preserve">геологічного музею Ніжинського державного </w:t>
      </w:r>
      <w:r w:rsidR="00626466">
        <w:rPr>
          <w:rFonts w:ascii="Times New Roman" w:hAnsi="Times New Roman" w:cs="Times New Roman"/>
          <w:sz w:val="28"/>
          <w:szCs w:val="28"/>
          <w:lang w:val="uk-UA"/>
        </w:rPr>
        <w:lastRenderedPageBreak/>
        <w:t>університету імені Миколи Гоголя).</w:t>
      </w:r>
      <w:r w:rsidR="002E2F05"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2B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E2F05"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10 та 11 класах української філології </w:t>
      </w:r>
      <w:r w:rsidR="002E2F05" w:rsidRPr="00E145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проводяться </w:t>
      </w:r>
      <w:r w:rsidR="00AC53BB" w:rsidRPr="00E145C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консультації з </w:t>
      </w:r>
      <w:r w:rsidR="00BB0F6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географії</w:t>
      </w:r>
      <w:r w:rsidR="00AC53BB" w:rsidRPr="00E145C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2E2F05" w:rsidRPr="00E145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 рахунок спеціального фонду бюджету</w:t>
      </w:r>
      <w:r w:rsidR="00BB0F6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2E2F05" w:rsidRPr="00E145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C53BB" w:rsidRPr="00AC53BB">
        <w:rPr>
          <w:rFonts w:ascii="Times New Roman" w:hAnsi="Times New Roman" w:cs="Times New Roman"/>
          <w:sz w:val="28"/>
          <w:szCs w:val="28"/>
          <w:lang w:val="uk-UA"/>
        </w:rPr>
        <w:t>Учител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C53BB" w:rsidRPr="00A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="00AC53BB" w:rsidRPr="00AC53BB">
        <w:rPr>
          <w:rFonts w:ascii="Times New Roman" w:hAnsi="Times New Roman" w:cs="Times New Roman"/>
          <w:sz w:val="28"/>
          <w:szCs w:val="28"/>
          <w:lang w:val="uk-UA"/>
        </w:rPr>
        <w:t xml:space="preserve"> пройшл</w:t>
      </w:r>
      <w:r w:rsidR="00BB0F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C53BB" w:rsidRPr="00A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3BB" w:rsidRPr="00AC53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онлайн-курси «Цифрові інструменти </w:t>
      </w:r>
      <w:r w:rsidR="00AC53BB" w:rsidRPr="00AC53BB">
        <w:rPr>
          <w:rFonts w:ascii="Times New Roman" w:hAnsi="Times New Roman" w:cs="Times New Roman"/>
          <w:bCs/>
          <w:sz w:val="28"/>
          <w:szCs w:val="28"/>
        </w:rPr>
        <w:t>Google</w:t>
      </w:r>
      <w:r w:rsidR="00AC53BB" w:rsidRPr="00BB0F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C53BB" w:rsidRPr="00AC53BB">
        <w:rPr>
          <w:rFonts w:ascii="Times New Roman" w:hAnsi="Times New Roman" w:cs="Times New Roman"/>
          <w:bCs/>
          <w:sz w:val="28"/>
          <w:szCs w:val="28"/>
          <w:lang w:val="uk-UA"/>
        </w:rPr>
        <w:t>для освіти»</w:t>
      </w:r>
      <w:r w:rsidR="002542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(29 січня 2023 р.); п</w:t>
      </w:r>
      <w:r w:rsidR="002542AD" w:rsidRPr="002542AD">
        <w:rPr>
          <w:rFonts w:ascii="Times New Roman" w:hAnsi="Times New Roman" w:cs="Times New Roman"/>
          <w:bCs/>
          <w:sz w:val="28"/>
          <w:szCs w:val="28"/>
          <w:lang w:val="uk-UA"/>
        </w:rPr>
        <w:t>ідвищення кваліфікації: за дистанційною формою навчання на базі ЧОІППО імені К.Д.</w:t>
      </w:r>
      <w:r w:rsidR="002542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42AD" w:rsidRPr="002542AD">
        <w:rPr>
          <w:rFonts w:ascii="Times New Roman" w:hAnsi="Times New Roman" w:cs="Times New Roman"/>
          <w:bCs/>
          <w:sz w:val="28"/>
          <w:szCs w:val="28"/>
          <w:lang w:val="uk-UA"/>
        </w:rPr>
        <w:t>Ушинського в групі «Учителі географії» з 08.11-12.11.2021 р. (свідоцтво 25 № ПК02139222/005971-21), з 18.10-29.10.2021 р. «Захист дітей в інформаційному середовищі»</w:t>
      </w:r>
      <w:r w:rsidR="002542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42AD" w:rsidRPr="002542AD">
        <w:rPr>
          <w:rFonts w:ascii="Times New Roman" w:hAnsi="Times New Roman" w:cs="Times New Roman"/>
          <w:bCs/>
          <w:sz w:val="28"/>
          <w:szCs w:val="28"/>
          <w:lang w:val="uk-UA"/>
        </w:rPr>
        <w:t>(свідоцтво № ПК 02139222/00104-21), з 30.11- 10.12.2021 р. «Національно-патріотичне</w:t>
      </w:r>
      <w:r w:rsidR="002542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42AD" w:rsidRPr="002542AD">
        <w:rPr>
          <w:rFonts w:ascii="Times New Roman" w:hAnsi="Times New Roman" w:cs="Times New Roman"/>
          <w:bCs/>
          <w:sz w:val="28"/>
          <w:szCs w:val="28"/>
          <w:lang w:val="uk-UA"/>
        </w:rPr>
        <w:t>виховання в сучасній школі» (свідоцтво КО2139222/00355-21)</w:t>
      </w:r>
      <w:r w:rsidR="00FD654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2542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42AD" w:rsidRPr="002542AD">
        <w:rPr>
          <w:rFonts w:ascii="Times New Roman" w:eastAsia="Times New Roman" w:hAnsi="Times New Roman" w:cs="Times New Roman"/>
          <w:sz w:val="28"/>
          <w:szCs w:val="28"/>
          <w:lang w:val="uk-UA"/>
        </w:rPr>
        <w:t>курси підвищення кваліфікації ЧОІППО вчителів географії 25 ПК 02139222/003403-22 від 14 до 18 листопада 2022</w:t>
      </w:r>
      <w:r w:rsidR="00A53E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42AD" w:rsidRPr="002542AD">
        <w:rPr>
          <w:rFonts w:ascii="Times New Roman" w:eastAsia="Times New Roman" w:hAnsi="Times New Roman" w:cs="Times New Roman"/>
          <w:sz w:val="28"/>
          <w:szCs w:val="28"/>
          <w:lang w:val="uk-UA"/>
        </w:rPr>
        <w:t>р. (30 год); підвищення кваліфікації ЧОІППО вчителів географії 25 ПК 02139222/000496-23 від 23 до 27 січня 2023</w:t>
      </w:r>
      <w:r w:rsidR="00A53E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42AD" w:rsidRPr="002542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2542AD" w:rsidRPr="00383A2E">
        <w:rPr>
          <w:rFonts w:ascii="Times New Roman" w:eastAsia="Times New Roman" w:hAnsi="Times New Roman" w:cs="Times New Roman"/>
          <w:sz w:val="28"/>
          <w:szCs w:val="28"/>
          <w:lang w:val="uk-UA"/>
        </w:rPr>
        <w:t>(30 год)</w:t>
      </w:r>
      <w:r w:rsidR="00257803" w:rsidRPr="00383A2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383A2E" w:rsidRPr="0038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публікується у Науково-методичному Віснику Ніжинського обласного педагогічного ліцею ЧОР </w:t>
      </w:r>
      <w:r w:rsidR="00257803" w:rsidRPr="0038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3A2E" w:rsidRPr="00383A2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383A2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k-UA"/>
        </w:rPr>
        <w:t>с</w:t>
      </w:r>
      <w:r w:rsidR="00257803" w:rsidRPr="0025780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k-UA"/>
        </w:rPr>
        <w:t>татт</w:t>
      </w:r>
      <w:r w:rsidR="00383A2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k-UA"/>
        </w:rPr>
        <w:t>і: «Шлях від забуття до визнання»2022 р.,</w:t>
      </w:r>
      <w:r w:rsidR="00257803" w:rsidRPr="0025780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k-UA"/>
        </w:rPr>
        <w:t xml:space="preserve"> «Традиційні житла різних народів світу» 2023</w:t>
      </w:r>
      <w:r w:rsidR="00891E6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k-UA"/>
        </w:rPr>
        <w:t xml:space="preserve"> </w:t>
      </w:r>
      <w:r w:rsidR="00257803" w:rsidRPr="0025780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k-UA"/>
        </w:rPr>
        <w:t>р</w:t>
      </w:r>
      <w:r w:rsidR="00383A2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uk-UA"/>
        </w:rPr>
        <w:t>.).</w:t>
      </w:r>
    </w:p>
    <w:p w:rsidR="00E63C51" w:rsidRPr="00AC53BB" w:rsidRDefault="001B2ADA" w:rsidP="00E145C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93C">
        <w:rPr>
          <w:rFonts w:ascii="Times New Roman" w:hAnsi="Times New Roman" w:cs="Times New Roman"/>
          <w:sz w:val="28"/>
          <w:szCs w:val="28"/>
          <w:lang w:val="uk-UA"/>
        </w:rPr>
        <w:t>Заняття з предмету проход</w:t>
      </w:r>
      <w:r w:rsidR="00891E6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B093C">
        <w:rPr>
          <w:rFonts w:ascii="Times New Roman" w:hAnsi="Times New Roman" w:cs="Times New Roman"/>
          <w:sz w:val="28"/>
          <w:szCs w:val="28"/>
          <w:lang w:val="uk-UA"/>
        </w:rPr>
        <w:t xml:space="preserve">ть згідно з розкладом в аудиторіях, оснащених мультимедійними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uk-UA"/>
        </w:rPr>
        <w:t>проєкторами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uk-UA"/>
        </w:rPr>
        <w:t xml:space="preserve">, тому є можливість знайомити учнів із навчальним матеріалом візуально через мережу Інтернет, а також дистанційно на платформі </w:t>
      </w:r>
      <w:r w:rsidR="00B2754E" w:rsidRPr="00E145C3">
        <w:rPr>
          <w:rFonts w:ascii="Times New Roman" w:hAnsi="Times New Roman" w:cs="Times New Roman"/>
          <w:sz w:val="28"/>
          <w:szCs w:val="28"/>
        </w:rPr>
        <w:t>Google</w:t>
      </w:r>
      <w:r w:rsidR="00B2754E" w:rsidRPr="00AB0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54E" w:rsidRPr="00E145C3">
        <w:rPr>
          <w:rFonts w:ascii="Times New Roman" w:hAnsi="Times New Roman" w:cs="Times New Roman"/>
          <w:sz w:val="28"/>
          <w:szCs w:val="28"/>
        </w:rPr>
        <w:t>Workspace</w:t>
      </w:r>
      <w:r w:rsidRPr="00AB0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5C3">
        <w:rPr>
          <w:rFonts w:ascii="Times New Roman" w:hAnsi="Times New Roman" w:cs="Times New Roman"/>
          <w:sz w:val="28"/>
          <w:szCs w:val="28"/>
        </w:rPr>
        <w:t>for</w:t>
      </w:r>
      <w:r w:rsidRPr="00AB0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5C3">
        <w:rPr>
          <w:rFonts w:ascii="Times New Roman" w:hAnsi="Times New Roman" w:cs="Times New Roman"/>
          <w:sz w:val="28"/>
          <w:szCs w:val="28"/>
        </w:rPr>
        <w:t>Educatio</w:t>
      </w:r>
      <w:r w:rsidR="00AC53BB">
        <w:rPr>
          <w:rFonts w:ascii="Times New Roman" w:hAnsi="Times New Roman" w:cs="Times New Roman"/>
          <w:sz w:val="28"/>
          <w:szCs w:val="28"/>
        </w:rPr>
        <w:t>n</w:t>
      </w:r>
      <w:r w:rsidR="00AC53BB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</w:t>
      </w:r>
      <w:r w:rsidR="00AC53BB" w:rsidRPr="00AC53B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Chromebook</w:t>
      </w:r>
      <w:r w:rsidR="00AC53BB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="00AC53BB">
        <w:rPr>
          <w:rFonts w:ascii="Times New Roman" w:hAnsi="Times New Roman" w:cs="Times New Roman"/>
          <w:sz w:val="28"/>
          <w:szCs w:val="28"/>
          <w:lang w:val="uk-UA"/>
        </w:rPr>
        <w:t>та графічний планшет.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3BB">
        <w:rPr>
          <w:rFonts w:ascii="Times New Roman" w:hAnsi="Times New Roman" w:cs="Times New Roman"/>
          <w:sz w:val="28"/>
          <w:szCs w:val="28"/>
          <w:lang w:val="uk-UA"/>
        </w:rPr>
        <w:t xml:space="preserve">За умови звучання сигналу «Повітряна тривога» заняття проводяться в укритті. </w:t>
      </w:r>
    </w:p>
    <w:p w:rsidR="00E63C51" w:rsidRPr="00AB093C" w:rsidRDefault="001B2ADA" w:rsidP="00E145C3">
      <w:pPr>
        <w:tabs>
          <w:tab w:val="left" w:pos="0"/>
        </w:tabs>
        <w:spacing w:after="0"/>
        <w:ind w:right="-1" w:firstLine="567"/>
        <w:jc w:val="both"/>
        <w:rPr>
          <w:sz w:val="28"/>
          <w:szCs w:val="28"/>
          <w:lang w:val="uk-UA"/>
        </w:rPr>
      </w:pPr>
      <w:r w:rsidRPr="00E145C3">
        <w:rPr>
          <w:rFonts w:ascii="Times New Roman" w:hAnsi="Times New Roman" w:cs="Times New Roman"/>
          <w:sz w:val="28"/>
          <w:szCs w:val="28"/>
          <w:lang w:val="uk-UA"/>
        </w:rPr>
        <w:t>Учител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зі змістом  навчальної програми й особливостями викладання предмету. 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>Календарно-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тематичне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занять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1E68">
        <w:rPr>
          <w:rFonts w:ascii="Times New Roman" w:hAnsi="Times New Roman" w:cs="Times New Roman"/>
          <w:sz w:val="28"/>
          <w:szCs w:val="28"/>
          <w:lang w:val="ru-RU"/>
        </w:rPr>
        <w:t>складене</w:t>
      </w:r>
      <w:proofErr w:type="spellEnd"/>
      <w:r w:rsidR="00891E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91E68">
        <w:rPr>
          <w:rFonts w:ascii="Times New Roman" w:hAnsi="Times New Roman" w:cs="Times New Roman"/>
          <w:sz w:val="28"/>
          <w:szCs w:val="28"/>
          <w:lang w:val="ru-RU"/>
        </w:rPr>
        <w:t>ідповідно</w:t>
      </w:r>
      <w:proofErr w:type="spellEnd"/>
      <w:r w:rsidR="00891E6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91E68">
        <w:rPr>
          <w:rFonts w:ascii="Times New Roman" w:hAnsi="Times New Roman" w:cs="Times New Roman"/>
          <w:sz w:val="28"/>
          <w:szCs w:val="28"/>
          <w:lang w:val="ru-RU"/>
        </w:rPr>
        <w:t>чинної</w:t>
      </w:r>
      <w:proofErr w:type="spellEnd"/>
      <w:r w:rsidR="00891E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1E68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="00891E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програмових вимог, визначені уро</w:t>
      </w:r>
      <w:r w:rsidR="00891E68">
        <w:rPr>
          <w:rFonts w:ascii="Times New Roman" w:hAnsi="Times New Roman" w:cs="Times New Roman"/>
          <w:sz w:val="28"/>
          <w:szCs w:val="28"/>
          <w:lang w:val="uk-UA"/>
        </w:rPr>
        <w:t xml:space="preserve">ки узагальнення та повторення,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тематичний </w:t>
      </w:r>
      <w:proofErr w:type="gramStart"/>
      <w:r w:rsidRPr="00E145C3">
        <w:rPr>
          <w:rFonts w:ascii="Times New Roman" w:hAnsi="Times New Roman" w:cs="Times New Roman"/>
          <w:sz w:val="28"/>
          <w:szCs w:val="28"/>
          <w:lang w:val="uk-UA"/>
        </w:rPr>
        <w:t>обл</w:t>
      </w:r>
      <w:proofErr w:type="gramEnd"/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ік знань, 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>практичні роботи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. Навчальні досягнення учнів оцінюються відповідно до критеріїв оцінюва</w:t>
      </w:r>
      <w:r w:rsidR="00891E68">
        <w:rPr>
          <w:rFonts w:ascii="Times New Roman" w:hAnsi="Times New Roman" w:cs="Times New Roman"/>
          <w:sz w:val="28"/>
          <w:szCs w:val="28"/>
          <w:lang w:val="uk-UA"/>
        </w:rPr>
        <w:t xml:space="preserve">ння навчальних досягнень учнів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C51" w:rsidRPr="00AB093C" w:rsidRDefault="001B2ADA">
      <w:pPr>
        <w:spacing w:after="0"/>
        <w:ind w:right="-1" w:firstLine="567"/>
        <w:jc w:val="both"/>
        <w:rPr>
          <w:sz w:val="28"/>
          <w:szCs w:val="28"/>
          <w:lang w:val="ru-RU"/>
        </w:rPr>
      </w:pPr>
      <w:r w:rsidRPr="00E145C3">
        <w:rPr>
          <w:rFonts w:ascii="Times New Roman" w:hAnsi="Times New Roman" w:cs="Times New Roman"/>
          <w:sz w:val="28"/>
          <w:szCs w:val="28"/>
          <w:lang w:val="uk-UA"/>
        </w:rPr>
        <w:t>Записи в журналах відповідають календарним планам</w:t>
      </w:r>
      <w:r w:rsidR="00891E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вимогам програми з 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="0009294E"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для загальноосвітніх закладів</w:t>
      </w:r>
      <w:r w:rsidR="00891E68">
        <w:rPr>
          <w:rFonts w:ascii="Times New Roman" w:hAnsi="Times New Roman" w:cs="Times New Roman"/>
          <w:sz w:val="28"/>
          <w:szCs w:val="28"/>
          <w:lang w:val="uk-UA"/>
        </w:rPr>
        <w:t xml:space="preserve"> освіти.</w:t>
      </w:r>
    </w:p>
    <w:p w:rsidR="00E63C51" w:rsidRPr="00AB093C" w:rsidRDefault="001B2ADA" w:rsidP="005A714E">
      <w:pPr>
        <w:spacing w:after="0"/>
        <w:ind w:right="-1" w:firstLine="567"/>
        <w:jc w:val="both"/>
        <w:rPr>
          <w:sz w:val="28"/>
          <w:szCs w:val="28"/>
          <w:lang w:val="ru-RU"/>
        </w:rPr>
      </w:pPr>
      <w:r w:rsidRPr="00E145C3">
        <w:rPr>
          <w:rFonts w:ascii="Times New Roman" w:hAnsi="Times New Roman" w:cs="Times New Roman"/>
          <w:sz w:val="28"/>
          <w:szCs w:val="28"/>
          <w:lang w:val="uk-UA"/>
        </w:rPr>
        <w:t>Вчител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="0009294E"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ліцею має належну науково-теоретичну підготовку, забезпечу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9294E"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засвоєння учнями основних понять, формування практичних умінь та навичок, передбачених програмою, грамотно став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мету уроку, знаход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шляхи її реалізації. </w:t>
      </w:r>
    </w:p>
    <w:p w:rsidR="00E63C51" w:rsidRPr="00AB093C" w:rsidRDefault="001B2ADA" w:rsidP="005A714E">
      <w:pPr>
        <w:spacing w:after="0"/>
        <w:ind w:right="-1" w:firstLine="567"/>
        <w:jc w:val="both"/>
        <w:rPr>
          <w:sz w:val="28"/>
          <w:szCs w:val="28"/>
          <w:lang w:val="ru-RU"/>
        </w:rPr>
      </w:pPr>
      <w:r w:rsidRPr="00E145C3">
        <w:rPr>
          <w:rFonts w:ascii="Times New Roman" w:hAnsi="Times New Roman" w:cs="Times New Roman"/>
          <w:sz w:val="28"/>
          <w:szCs w:val="28"/>
          <w:lang w:val="uk-UA"/>
        </w:rPr>
        <w:t>На уроках вдало застосову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891E68">
        <w:rPr>
          <w:rFonts w:ascii="Times New Roman" w:hAnsi="Times New Roman" w:cs="Times New Roman"/>
          <w:sz w:val="28"/>
          <w:szCs w:val="28"/>
          <w:lang w:val="uk-UA"/>
        </w:rPr>
        <w:t>учасні форми й методи навчання,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які активізують розумову діяльність уч</w:t>
      </w:r>
      <w:r w:rsidR="00891E68">
        <w:rPr>
          <w:rFonts w:ascii="Times New Roman" w:hAnsi="Times New Roman" w:cs="Times New Roman"/>
          <w:sz w:val="28"/>
          <w:szCs w:val="28"/>
          <w:lang w:val="uk-UA"/>
        </w:rPr>
        <w:t xml:space="preserve">нів, сприяють підвищенню в них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інтересу до вивчення предмету.</w:t>
      </w:r>
    </w:p>
    <w:p w:rsidR="00E63C51" w:rsidRPr="00AB093C" w:rsidRDefault="0009294E" w:rsidP="005A714E">
      <w:pPr>
        <w:spacing w:after="0"/>
        <w:ind w:right="-1" w:firstLine="567"/>
        <w:jc w:val="both"/>
        <w:rPr>
          <w:sz w:val="28"/>
          <w:szCs w:val="28"/>
          <w:lang w:val="ru-RU"/>
        </w:rPr>
      </w:pPr>
      <w:r w:rsidRPr="00E145C3">
        <w:rPr>
          <w:rFonts w:ascii="Times New Roman" w:hAnsi="Times New Roman" w:cs="Times New Roman"/>
          <w:sz w:val="28"/>
          <w:szCs w:val="28"/>
          <w:lang w:val="uk-UA"/>
        </w:rPr>
        <w:t>Учител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1B2ADA" w:rsidRPr="00E145C3">
        <w:rPr>
          <w:rFonts w:ascii="Times New Roman" w:hAnsi="Times New Roman" w:cs="Times New Roman"/>
          <w:sz w:val="28"/>
          <w:szCs w:val="28"/>
          <w:lang w:val="uk-UA"/>
        </w:rPr>
        <w:t>у своїй роботі впроваджу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B2ADA"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нові форми та методи навчання і виховання, керується налагодженою системою підходів у викладанні предмету. </w:t>
      </w:r>
      <w:r w:rsidR="001B2ADA" w:rsidRPr="00E145C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Чітко визначені цілі, завдання, підібрана система методів, прийомів, видів та форм роботи на уроках </w:t>
      </w:r>
      <w:r w:rsidR="00E64983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C51" w:rsidRPr="00AB093C" w:rsidRDefault="001B2ADA" w:rsidP="005A714E">
      <w:pPr>
        <w:spacing w:after="0"/>
        <w:ind w:right="-1" w:firstLine="567"/>
        <w:jc w:val="both"/>
        <w:rPr>
          <w:sz w:val="28"/>
          <w:szCs w:val="28"/>
          <w:lang w:val="ru-RU"/>
        </w:rPr>
      </w:pP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роботу 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, можна зазначити: </w:t>
      </w:r>
      <w:proofErr w:type="spellStart"/>
      <w:r w:rsidR="00051B23">
        <w:rPr>
          <w:rFonts w:ascii="Times New Roman" w:hAnsi="Times New Roman" w:cs="Times New Roman"/>
          <w:sz w:val="28"/>
          <w:szCs w:val="28"/>
          <w:lang w:val="uk-UA"/>
        </w:rPr>
        <w:t>Гах</w:t>
      </w:r>
      <w:proofErr w:type="spellEnd"/>
      <w:r w:rsidR="00051B23">
        <w:rPr>
          <w:rFonts w:ascii="Times New Roman" w:hAnsi="Times New Roman" w:cs="Times New Roman"/>
          <w:sz w:val="28"/>
          <w:szCs w:val="28"/>
          <w:lang w:val="uk-UA"/>
        </w:rPr>
        <w:t xml:space="preserve"> І.М.</w:t>
      </w:r>
      <w:r w:rsidRPr="00E145C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сумлінно готу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ться до уроків, використову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різні форми, методи та засоби навчання, розвива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в учнів навички самостійної роботи, уміння практично використовувати набуті знання. </w:t>
      </w:r>
    </w:p>
    <w:p w:rsidR="00E63C51" w:rsidRPr="00AB093C" w:rsidRDefault="00CD7F3E" w:rsidP="005A714E">
      <w:pPr>
        <w:spacing w:after="0"/>
        <w:ind w:right="-1" w:firstLine="567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відвіданих уроках</w:t>
      </w:r>
      <w:r w:rsidR="001B2ADA"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>учитель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ADA" w:rsidRPr="00E145C3">
        <w:rPr>
          <w:rFonts w:ascii="Times New Roman" w:hAnsi="Times New Roman" w:cs="Times New Roman"/>
          <w:sz w:val="28"/>
          <w:szCs w:val="28"/>
          <w:lang w:val="uk-UA"/>
        </w:rPr>
        <w:t>показа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B2ADA" w:rsidRPr="00E145C3">
        <w:rPr>
          <w:rFonts w:ascii="Times New Roman" w:hAnsi="Times New Roman" w:cs="Times New Roman"/>
          <w:sz w:val="28"/>
          <w:szCs w:val="28"/>
          <w:lang w:val="uk-UA"/>
        </w:rPr>
        <w:t>, що ма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B2ADA"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достатню теоретичну підготовку, ознайомлен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2ADA"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з інноваційними формами і методами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1B2ADA"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процесу.  </w:t>
      </w:r>
    </w:p>
    <w:p w:rsidR="00E63C51" w:rsidRPr="00AB093C" w:rsidRDefault="001B2ADA" w:rsidP="005A714E">
      <w:pPr>
        <w:spacing w:after="0"/>
        <w:ind w:right="-1" w:firstLine="567"/>
        <w:jc w:val="both"/>
        <w:rPr>
          <w:sz w:val="28"/>
          <w:szCs w:val="28"/>
          <w:lang w:val="ru-RU"/>
        </w:rPr>
      </w:pPr>
      <w:r w:rsidRPr="00E145C3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Pr="00E145C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застосову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сучасні форми та методи навчання, які активізують розумову діяльність учнів, сприяють підвищенню в них інтересу до </w:t>
      </w:r>
      <w:r w:rsidR="0009294E" w:rsidRPr="00E145C3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, працю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над розвитком мислення - це робота в парах</w:t>
      </w:r>
      <w:r w:rsidR="0009294E"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, групах різнорівневого складу,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самоконтроль та взаємоконтроль, тестування, проблемний метод.</w:t>
      </w:r>
    </w:p>
    <w:p w:rsidR="0009294E" w:rsidRPr="00E145C3" w:rsidRDefault="0009294E" w:rsidP="005A714E">
      <w:pPr>
        <w:tabs>
          <w:tab w:val="left" w:pos="-4111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C3">
        <w:rPr>
          <w:rFonts w:ascii="Times New Roman" w:hAnsi="Times New Roman" w:cs="Times New Roman"/>
          <w:sz w:val="28"/>
          <w:szCs w:val="28"/>
          <w:lang w:val="uk-UA"/>
        </w:rPr>
        <w:t>У всіх учнів заведена потрібна кількість зошитів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 xml:space="preserve"> та контурних карт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>робочий зошит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, а також зошити для 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та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контрольних робіт. Зошити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 xml:space="preserve"> та контурні карти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перевіряються, про що свідчить оцінювання їх ведення, виправлення недоліків, записи вчител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. Проте не всі учні дотримуються вимог щодо культури ведення зошитів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 xml:space="preserve"> та контурних карт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, охайності, раціонального р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 xml:space="preserve">озміщення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записів (надмірне</w:t>
      </w:r>
      <w:r w:rsidR="00051B2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коректора учнями та використання фломастерів)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145C3" w:rsidRDefault="002E2F05" w:rsidP="005A714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Класні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журнали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заповнюються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своєчасно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Проведен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необхідна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обов’язкових </w:t>
      </w:r>
      <w:proofErr w:type="spellStart"/>
      <w:r w:rsidR="00A01546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A01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1546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A015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45C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класах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виставлено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Тематична</w:t>
      </w:r>
      <w:proofErr w:type="spellEnd"/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proofErr w:type="spellStart"/>
      <w:r w:rsidRPr="00AB093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C7C45">
        <w:rPr>
          <w:rFonts w:ascii="Times New Roman" w:hAnsi="Times New Roman" w:cs="Times New Roman"/>
          <w:sz w:val="28"/>
          <w:szCs w:val="28"/>
          <w:lang w:val="ru-RU"/>
        </w:rPr>
        <w:t>ідповідно</w:t>
      </w:r>
      <w:proofErr w:type="spellEnd"/>
      <w:r w:rsidR="00CC7C45">
        <w:rPr>
          <w:rFonts w:ascii="Times New Roman" w:hAnsi="Times New Roman" w:cs="Times New Roman"/>
          <w:sz w:val="28"/>
          <w:szCs w:val="28"/>
          <w:lang w:val="ru-RU"/>
        </w:rPr>
        <w:t xml:space="preserve"> до календарного плану,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>сторі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нки переважно заповнені охайно.</w:t>
      </w:r>
    </w:p>
    <w:p w:rsidR="00CC7C45" w:rsidRDefault="001B2ADA" w:rsidP="005A714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C3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У закладі приділяється значна увага роботі з обдарованими учнями, щорічно проводиться ліцейський етап олімпіади з </w:t>
      </w:r>
      <w:r w:rsidR="002C3324" w:rsidRPr="00E145C3">
        <w:rPr>
          <w:rFonts w:ascii="Times New Roman" w:hAnsi="Times New Roman" w:cs="Times New Roman"/>
          <w:sz w:val="28"/>
          <w:szCs w:val="28"/>
          <w:lang w:val="uk-UA"/>
        </w:rPr>
        <w:t>предмету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. Так у </w:t>
      </w:r>
      <w:r w:rsidR="00277312">
        <w:rPr>
          <w:rFonts w:ascii="Times New Roman" w:hAnsi="Times New Roman" w:cs="Times New Roman"/>
          <w:sz w:val="28"/>
          <w:szCs w:val="28"/>
          <w:lang w:val="uk-UA"/>
        </w:rPr>
        <w:t xml:space="preserve">2021 – 2022 </w:t>
      </w:r>
      <w:proofErr w:type="spellStart"/>
      <w:r w:rsidR="0027731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773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 xml:space="preserve">на ІІ етапі Всеукраїнської 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 xml:space="preserve">учнівської олімпіади </w:t>
      </w:r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>з географії учениця 10 класу іноземної філології</w:t>
      </w:r>
      <w:r w:rsidR="00473BFA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BFA" w:rsidRPr="00277312">
        <w:rPr>
          <w:rFonts w:ascii="Times New Roman" w:hAnsi="Times New Roman" w:cs="Times New Roman"/>
          <w:sz w:val="28"/>
          <w:szCs w:val="28"/>
          <w:lang w:val="uk-UA"/>
        </w:rPr>
        <w:t xml:space="preserve">Руденко </w:t>
      </w:r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 xml:space="preserve">(вчитель І. </w:t>
      </w:r>
      <w:proofErr w:type="spellStart"/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>Гах</w:t>
      </w:r>
      <w:proofErr w:type="spellEnd"/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>) виборола диплом ІІІ ступеня, на ІІ</w:t>
      </w:r>
      <w:r w:rsidR="00473B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 xml:space="preserve"> етапі Всеук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 xml:space="preserve">раїнської учнівської олімпіади </w:t>
      </w:r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>з географії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 xml:space="preserve"> учен</w:t>
      </w:r>
      <w:r w:rsidR="00473BF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 xml:space="preserve"> 11 класу </w:t>
      </w:r>
      <w:r w:rsidR="00473BFA">
        <w:rPr>
          <w:rFonts w:ascii="Times New Roman" w:hAnsi="Times New Roman" w:cs="Times New Roman"/>
          <w:sz w:val="28"/>
          <w:szCs w:val="28"/>
          <w:lang w:val="uk-UA"/>
        </w:rPr>
        <w:t>математичного профілю</w:t>
      </w:r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BF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3BFA" w:rsidRPr="00277312">
        <w:rPr>
          <w:rFonts w:ascii="Times New Roman" w:hAnsi="Times New Roman" w:cs="Times New Roman"/>
          <w:sz w:val="28"/>
          <w:szCs w:val="28"/>
          <w:lang w:val="uk-UA"/>
        </w:rPr>
        <w:t>Єсипенко</w:t>
      </w:r>
      <w:proofErr w:type="spellEnd"/>
      <w:r w:rsidR="00473BFA" w:rsidRPr="00277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 xml:space="preserve">(вчитель І. </w:t>
      </w:r>
      <w:proofErr w:type="spellStart"/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>Гах</w:t>
      </w:r>
      <w:proofErr w:type="spellEnd"/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>) виборо</w:t>
      </w:r>
      <w:r w:rsidR="00473BF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 xml:space="preserve"> диплом ІІ</w:t>
      </w:r>
      <w:r w:rsidR="00473B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73BFA" w:rsidRPr="00473BFA">
        <w:rPr>
          <w:rFonts w:ascii="Times New Roman" w:hAnsi="Times New Roman" w:cs="Times New Roman"/>
          <w:sz w:val="28"/>
          <w:szCs w:val="28"/>
          <w:lang w:val="uk-UA"/>
        </w:rPr>
        <w:t xml:space="preserve"> ступеня</w:t>
      </w:r>
      <w:r w:rsidR="00473BFA">
        <w:rPr>
          <w:rFonts w:ascii="Times New Roman" w:hAnsi="Times New Roman" w:cs="Times New Roman"/>
          <w:sz w:val="28"/>
          <w:szCs w:val="28"/>
          <w:lang w:val="uk-UA"/>
        </w:rPr>
        <w:t>; у</w:t>
      </w:r>
      <w:r w:rsidR="00277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2022-2023 </w:t>
      </w:r>
      <w:proofErr w:type="spellStart"/>
      <w:r w:rsidRPr="00E145C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45C3" w:rsidRPr="00E145C3">
        <w:rPr>
          <w:rFonts w:ascii="Times New Roman" w:hAnsi="Times New Roman" w:cs="Times New Roman"/>
          <w:sz w:val="28"/>
          <w:szCs w:val="28"/>
          <w:lang w:val="uk-UA"/>
        </w:rPr>
        <w:t>на обласному етапі Всеу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країнської учнівської олімпіади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CC7C45">
        <w:rPr>
          <w:rFonts w:ascii="Times New Roman" w:hAnsi="Times New Roman" w:cs="Times New Roman"/>
          <w:sz w:val="28"/>
          <w:szCs w:val="28"/>
          <w:lang w:val="uk-UA"/>
        </w:rPr>
        <w:t xml:space="preserve">географії </w:t>
      </w:r>
      <w:r w:rsidR="002E2F05" w:rsidRPr="00E145C3">
        <w:rPr>
          <w:rFonts w:ascii="Times New Roman" w:hAnsi="Times New Roman" w:cs="Times New Roman"/>
          <w:sz w:val="28"/>
          <w:szCs w:val="28"/>
          <w:lang w:val="uk-UA"/>
        </w:rPr>
        <w:t>учениця 10 класу математичного профілю Є.</w:t>
      </w:r>
      <w:r w:rsidR="00CC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F05" w:rsidRPr="00E145C3">
        <w:rPr>
          <w:rFonts w:ascii="Times New Roman" w:hAnsi="Times New Roman" w:cs="Times New Roman"/>
          <w:sz w:val="28"/>
          <w:szCs w:val="28"/>
          <w:lang w:val="uk-UA"/>
        </w:rPr>
        <w:t>Якименко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(вчител</w:t>
      </w:r>
      <w:r w:rsidR="00CC7C45">
        <w:rPr>
          <w:rFonts w:ascii="Times New Roman" w:hAnsi="Times New Roman" w:cs="Times New Roman"/>
          <w:sz w:val="28"/>
          <w:szCs w:val="28"/>
          <w:lang w:val="uk-UA"/>
        </w:rPr>
        <w:t xml:space="preserve">ь І. </w:t>
      </w:r>
      <w:proofErr w:type="spellStart"/>
      <w:r w:rsidR="00CC7C45">
        <w:rPr>
          <w:rFonts w:ascii="Times New Roman" w:hAnsi="Times New Roman" w:cs="Times New Roman"/>
          <w:sz w:val="28"/>
          <w:szCs w:val="28"/>
          <w:lang w:val="uk-UA"/>
        </w:rPr>
        <w:t>Гах</w:t>
      </w:r>
      <w:proofErr w:type="spellEnd"/>
      <w:r w:rsidRPr="00E145C3">
        <w:rPr>
          <w:rFonts w:ascii="Times New Roman" w:hAnsi="Times New Roman" w:cs="Times New Roman"/>
          <w:sz w:val="28"/>
          <w:szCs w:val="28"/>
          <w:lang w:val="uk-UA"/>
        </w:rPr>
        <w:t>) виборо</w:t>
      </w:r>
      <w:r w:rsidR="002E2F05" w:rsidRPr="00E145C3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 диплом І</w:t>
      </w:r>
      <w:r w:rsidR="002E2F05" w:rsidRPr="00E145C3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C7C45">
        <w:rPr>
          <w:rFonts w:ascii="Times New Roman" w:hAnsi="Times New Roman" w:cs="Times New Roman"/>
          <w:sz w:val="28"/>
          <w:szCs w:val="28"/>
          <w:lang w:val="uk-UA"/>
        </w:rPr>
        <w:t xml:space="preserve"> ступеня, </w:t>
      </w:r>
      <w:r w:rsidR="00CC7C45" w:rsidRPr="00CC7C45">
        <w:rPr>
          <w:rFonts w:ascii="Times New Roman" w:hAnsi="Times New Roman" w:cs="Times New Roman"/>
          <w:sz w:val="28"/>
          <w:szCs w:val="28"/>
          <w:lang w:val="uk-UA"/>
        </w:rPr>
        <w:t>учениця 1</w:t>
      </w:r>
      <w:r w:rsidR="00CC7C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C7C45" w:rsidRPr="00CC7C45"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іноземної філології</w:t>
      </w:r>
      <w:r w:rsidR="00CC7C45" w:rsidRPr="00CC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C45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CC7C45" w:rsidRPr="00CC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C45">
        <w:rPr>
          <w:rFonts w:ascii="Times New Roman" w:hAnsi="Times New Roman" w:cs="Times New Roman"/>
          <w:sz w:val="28"/>
          <w:szCs w:val="28"/>
          <w:lang w:val="uk-UA"/>
        </w:rPr>
        <w:t>Руденко</w:t>
      </w:r>
      <w:r w:rsidR="00CC7C45" w:rsidRPr="00CC7C45">
        <w:rPr>
          <w:rFonts w:ascii="Times New Roman" w:hAnsi="Times New Roman" w:cs="Times New Roman"/>
          <w:sz w:val="28"/>
          <w:szCs w:val="28"/>
          <w:lang w:val="uk-UA"/>
        </w:rPr>
        <w:t xml:space="preserve"> (вчитель І. </w:t>
      </w:r>
      <w:proofErr w:type="spellStart"/>
      <w:r w:rsidR="00CC7C45" w:rsidRPr="00CC7C45">
        <w:rPr>
          <w:rFonts w:ascii="Times New Roman" w:hAnsi="Times New Roman" w:cs="Times New Roman"/>
          <w:sz w:val="28"/>
          <w:szCs w:val="28"/>
          <w:lang w:val="uk-UA"/>
        </w:rPr>
        <w:t>Гах</w:t>
      </w:r>
      <w:proofErr w:type="spellEnd"/>
      <w:r w:rsidR="00CC7C45" w:rsidRPr="00CC7C45">
        <w:rPr>
          <w:rFonts w:ascii="Times New Roman" w:hAnsi="Times New Roman" w:cs="Times New Roman"/>
          <w:sz w:val="28"/>
          <w:szCs w:val="28"/>
          <w:lang w:val="uk-UA"/>
        </w:rPr>
        <w:t>) виборола диплом ІІ ступеня</w:t>
      </w:r>
      <w:r w:rsidR="00CC7C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45C3" w:rsidRPr="00E145C3" w:rsidRDefault="00E145C3" w:rsidP="005A714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рівня навчальних досягнень учнів із предмету були проведені контрольні зрізи для всіх учнів ліцею, результати яких узагальнені у таблиці. Завдання були складені у формі тестів НМТ, що з одного боку ускладнило роботу для учнів, які недостатньо працювали з типовими 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завданнями самостійно, а з іншого – наблизило учнів до умов реального тестового контролю та сприяло адекватному моніторингу якості знань. </w:t>
      </w:r>
    </w:p>
    <w:p w:rsidR="00FD6541" w:rsidRDefault="00E145C3" w:rsidP="005A714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завдання відповідали чинним програмам із </w:t>
      </w:r>
      <w:r w:rsidR="006C3DA0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Pr="00E145C3">
        <w:rPr>
          <w:rFonts w:ascii="Times New Roman" w:hAnsi="Times New Roman" w:cs="Times New Roman"/>
          <w:sz w:val="28"/>
          <w:szCs w:val="28"/>
          <w:lang w:val="uk-UA"/>
        </w:rPr>
        <w:t xml:space="preserve">, оцінювання відбувалось за 12-бальною шкалою. За їх результатами учнів було розподілено за рівнями навчальних досягнень. </w:t>
      </w:r>
    </w:p>
    <w:p w:rsidR="00E63C51" w:rsidRPr="001B12BE" w:rsidRDefault="001B2ADA">
      <w:pPr>
        <w:spacing w:after="0"/>
        <w:ind w:right="-1"/>
        <w:jc w:val="both"/>
        <w:rPr>
          <w:sz w:val="28"/>
          <w:szCs w:val="28"/>
        </w:rPr>
      </w:pPr>
      <w:r w:rsidRPr="001B12BE">
        <w:rPr>
          <w:rFonts w:ascii="Times New Roman" w:hAnsi="Times New Roman" w:cs="Times New Roman"/>
          <w:sz w:val="28"/>
          <w:szCs w:val="28"/>
          <w:lang w:val="uk-UA"/>
        </w:rPr>
        <w:t>Результати подані в таблиці:</w:t>
      </w:r>
    </w:p>
    <w:tbl>
      <w:tblPr>
        <w:tblStyle w:val="aa"/>
        <w:tblW w:w="11167" w:type="dxa"/>
        <w:tblInd w:w="-743" w:type="dxa"/>
        <w:tblLook w:val="04A0" w:firstRow="1" w:lastRow="0" w:firstColumn="1" w:lastColumn="0" w:noHBand="0" w:noVBand="1"/>
      </w:tblPr>
      <w:tblGrid>
        <w:gridCol w:w="315"/>
        <w:gridCol w:w="185"/>
        <w:gridCol w:w="1646"/>
        <w:gridCol w:w="1247"/>
        <w:gridCol w:w="701"/>
        <w:gridCol w:w="565"/>
        <w:gridCol w:w="459"/>
        <w:gridCol w:w="563"/>
        <w:gridCol w:w="515"/>
        <w:gridCol w:w="505"/>
        <w:gridCol w:w="515"/>
        <w:gridCol w:w="501"/>
        <w:gridCol w:w="567"/>
        <w:gridCol w:w="486"/>
        <w:gridCol w:w="593"/>
        <w:gridCol w:w="532"/>
        <w:gridCol w:w="685"/>
        <w:gridCol w:w="587"/>
      </w:tblGrid>
      <w:tr w:rsidR="00E63C51">
        <w:trPr>
          <w:cantSplit/>
          <w:trHeight w:val="334"/>
        </w:trPr>
        <w:tc>
          <w:tcPr>
            <w:tcW w:w="467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</w:tc>
        <w:tc>
          <w:tcPr>
            <w:tcW w:w="1659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Клас, курс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ПІБ учителя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К-сть учнів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Писало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0-3 б</w:t>
            </w:r>
          </w:p>
        </w:tc>
        <w:tc>
          <w:tcPr>
            <w:tcW w:w="102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4-6 б</w:t>
            </w:r>
          </w:p>
        </w:tc>
        <w:tc>
          <w:tcPr>
            <w:tcW w:w="100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7-9 б</w:t>
            </w:r>
          </w:p>
        </w:tc>
        <w:tc>
          <w:tcPr>
            <w:tcW w:w="105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10-12 б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% якості</w:t>
            </w:r>
          </w:p>
        </w:tc>
        <w:tc>
          <w:tcPr>
            <w:tcW w:w="127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% успішності</w:t>
            </w:r>
          </w:p>
        </w:tc>
      </w:tr>
      <w:tr w:rsidR="00DF3C97">
        <w:trPr>
          <w:cantSplit/>
          <w:trHeight w:hRule="exact" w:val="725"/>
        </w:trPr>
        <w:tc>
          <w:tcPr>
            <w:tcW w:w="467" w:type="dxa"/>
            <w:gridSpan w:val="2"/>
            <w:vMerge/>
            <w:shd w:val="clear" w:color="auto" w:fill="auto"/>
            <w:tcMar>
              <w:left w:w="108" w:type="dxa"/>
            </w:tcMar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59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учнів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%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учнів</w:t>
            </w:r>
          </w:p>
        </w:tc>
        <w:tc>
          <w:tcPr>
            <w:tcW w:w="507" w:type="dxa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%</w:t>
            </w:r>
          </w:p>
        </w:tc>
        <w:tc>
          <w:tcPr>
            <w:tcW w:w="502" w:type="dxa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учнів</w:t>
            </w:r>
          </w:p>
        </w:tc>
        <w:tc>
          <w:tcPr>
            <w:tcW w:w="503" w:type="dxa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%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учнів</w:t>
            </w:r>
          </w:p>
        </w:tc>
        <w:tc>
          <w:tcPr>
            <w:tcW w:w="487" w:type="dxa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%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учнів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%</w:t>
            </w: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учнів</w:t>
            </w:r>
          </w:p>
        </w:tc>
        <w:tc>
          <w:tcPr>
            <w:tcW w:w="588" w:type="dxa"/>
            <w:shd w:val="clear" w:color="auto" w:fill="auto"/>
            <w:tcMar>
              <w:left w:w="108" w:type="dxa"/>
            </w:tcMar>
            <w:textDirection w:val="btL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%</w:t>
            </w:r>
          </w:p>
        </w:tc>
      </w:tr>
      <w:tr w:rsidR="00E63C51">
        <w:tc>
          <w:tcPr>
            <w:tcW w:w="11167" w:type="dxa"/>
            <w:gridSpan w:val="18"/>
            <w:shd w:val="clear" w:color="auto" w:fill="auto"/>
            <w:tcMar>
              <w:left w:w="108" w:type="dxa"/>
            </w:tcMar>
          </w:tcPr>
          <w:p w:rsidR="00E63C51" w:rsidRDefault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Математика</w:t>
            </w:r>
          </w:p>
        </w:tc>
      </w:tr>
      <w:tr w:rsidR="00DF3C97"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44" w:type="dxa"/>
            <w:gridSpan w:val="2"/>
            <w:shd w:val="clear" w:color="auto" w:fill="auto"/>
            <w:tcMar>
              <w:left w:w="108" w:type="dxa"/>
            </w:tcMar>
          </w:tcPr>
          <w:p w:rsidR="00E63C51" w:rsidRPr="00F437D5" w:rsidRDefault="001B2ADA" w:rsidP="0092401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 w:rsidRPr="00F437D5">
              <w:rPr>
                <w:rFonts w:ascii="Times New Roman" w:eastAsia="Times New Roman" w:hAnsi="Times New Roman" w:cs="Times New Roman"/>
                <w:lang w:val="uk-UA"/>
              </w:rPr>
              <w:t xml:space="preserve">Клас іноземної філології, </w:t>
            </w:r>
            <w:r w:rsidR="00924019" w:rsidRPr="00F437D5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63C51" w:rsidRDefault="006C3D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Гах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30 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E63C51" w:rsidRDefault="006C3DA0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E63C51" w:rsidRDefault="00337463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07" w:type="dxa"/>
            <w:shd w:val="clear" w:color="auto" w:fill="auto"/>
            <w:tcMar>
              <w:left w:w="108" w:type="dxa"/>
            </w:tcMar>
          </w:tcPr>
          <w:p w:rsidR="00E63C51" w:rsidRDefault="00337463" w:rsidP="006C3DA0">
            <w:pPr>
              <w:spacing w:after="0" w:line="36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02" w:type="dxa"/>
            <w:shd w:val="clear" w:color="auto" w:fill="auto"/>
            <w:tcMar>
              <w:left w:w="108" w:type="dxa"/>
            </w:tcMar>
          </w:tcPr>
          <w:p w:rsidR="00E63C51" w:rsidRDefault="00337463" w:rsidP="00651F4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503" w:type="dxa"/>
            <w:shd w:val="clear" w:color="auto" w:fill="auto"/>
            <w:tcMar>
              <w:left w:w="108" w:type="dxa"/>
            </w:tcMar>
          </w:tcPr>
          <w:p w:rsidR="00E63C51" w:rsidRDefault="00337463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E63C51" w:rsidRDefault="00337463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87" w:type="dxa"/>
            <w:shd w:val="clear" w:color="auto" w:fill="auto"/>
            <w:tcMar>
              <w:left w:w="108" w:type="dxa"/>
            </w:tcMar>
          </w:tcPr>
          <w:p w:rsidR="00E63C51" w:rsidRDefault="00337463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E63C51" w:rsidRDefault="00E63C51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5" w:type="dxa"/>
            <w:shd w:val="clear" w:color="auto" w:fill="auto"/>
            <w:tcMar>
              <w:left w:w="108" w:type="dxa"/>
            </w:tcMar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</w:tcPr>
          <w:p w:rsidR="00E63C51" w:rsidRDefault="00E63C51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8" w:type="dxa"/>
            <w:shd w:val="clear" w:color="auto" w:fill="auto"/>
            <w:tcMar>
              <w:left w:w="108" w:type="dxa"/>
            </w:tcMar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C97"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44" w:type="dxa"/>
            <w:gridSpan w:val="2"/>
            <w:shd w:val="clear" w:color="auto" w:fill="auto"/>
            <w:tcMar>
              <w:left w:w="108" w:type="dxa"/>
            </w:tcMar>
          </w:tcPr>
          <w:p w:rsidR="00E63C51" w:rsidRPr="00F437D5" w:rsidRDefault="006C3DA0" w:rsidP="006C3D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Pr="00F437D5">
              <w:rPr>
                <w:rFonts w:ascii="Times New Roman" w:eastAsia="Times New Roman" w:hAnsi="Times New Roman" w:cs="Times New Roman"/>
                <w:lang w:val="uk-UA"/>
              </w:rPr>
              <w:t xml:space="preserve">лас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м</w:t>
            </w:r>
            <w:r w:rsidR="001B2ADA" w:rsidRPr="00F437D5">
              <w:rPr>
                <w:rFonts w:ascii="Times New Roman" w:eastAsia="Times New Roman" w:hAnsi="Times New Roman" w:cs="Times New Roman"/>
                <w:lang w:val="uk-UA"/>
              </w:rPr>
              <w:t>атематичн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ого профілю</w:t>
            </w:r>
            <w:r w:rsidR="001B2ADA" w:rsidRPr="00F437D5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924019" w:rsidRPr="00F437D5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1B2ADA" w:rsidRPr="00F437D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63C51" w:rsidRDefault="006C3D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C3DA0">
              <w:rPr>
                <w:rFonts w:ascii="Times New Roman" w:eastAsia="Times New Roman" w:hAnsi="Times New Roman" w:cs="Times New Roman"/>
                <w:lang w:val="uk-UA"/>
              </w:rPr>
              <w:t>Гах</w:t>
            </w:r>
            <w:proofErr w:type="spellEnd"/>
            <w:r w:rsidRPr="006C3DA0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30 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E63C51" w:rsidRDefault="006C3DA0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E63C51" w:rsidRDefault="00C528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07" w:type="dxa"/>
            <w:shd w:val="clear" w:color="auto" w:fill="auto"/>
            <w:tcMar>
              <w:left w:w="108" w:type="dxa"/>
            </w:tcMar>
            <w:vAlign w:val="center"/>
          </w:tcPr>
          <w:p w:rsidR="00E63C51" w:rsidRDefault="00C52898" w:rsidP="006C3DA0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02" w:type="dxa"/>
            <w:shd w:val="clear" w:color="auto" w:fill="auto"/>
            <w:tcMar>
              <w:left w:w="108" w:type="dxa"/>
            </w:tcMar>
            <w:vAlign w:val="center"/>
          </w:tcPr>
          <w:p w:rsidR="00E63C51" w:rsidRDefault="00C52898" w:rsidP="00407E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503" w:type="dxa"/>
            <w:shd w:val="clear" w:color="auto" w:fill="auto"/>
            <w:tcMar>
              <w:left w:w="108" w:type="dxa"/>
            </w:tcMar>
            <w:vAlign w:val="center"/>
          </w:tcPr>
          <w:p w:rsidR="00E63C51" w:rsidRDefault="00C5289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  <w:vAlign w:val="center"/>
          </w:tcPr>
          <w:p w:rsidR="00E63C51" w:rsidRDefault="00C52898" w:rsidP="00407E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87" w:type="dxa"/>
            <w:shd w:val="clear" w:color="auto" w:fill="auto"/>
            <w:tcMar>
              <w:left w:w="108" w:type="dxa"/>
            </w:tcMar>
            <w:vAlign w:val="center"/>
          </w:tcPr>
          <w:p w:rsidR="00E63C51" w:rsidRDefault="00C52898" w:rsidP="00407E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  <w:vAlign w:val="center"/>
          </w:tcPr>
          <w:p w:rsidR="00E63C51" w:rsidRDefault="00E63C51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5" w:type="dxa"/>
            <w:shd w:val="clear" w:color="auto" w:fill="auto"/>
            <w:tcMar>
              <w:left w:w="108" w:type="dxa"/>
            </w:tcMar>
            <w:vAlign w:val="center"/>
          </w:tcPr>
          <w:p w:rsidR="00E63C51" w:rsidRDefault="00E63C5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  <w:vAlign w:val="center"/>
          </w:tcPr>
          <w:p w:rsidR="00E63C51" w:rsidRDefault="00E63C51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8" w:type="dxa"/>
            <w:shd w:val="clear" w:color="auto" w:fill="auto"/>
            <w:tcMar>
              <w:left w:w="108" w:type="dxa"/>
            </w:tcMar>
            <w:vAlign w:val="center"/>
          </w:tcPr>
          <w:p w:rsidR="00E63C51" w:rsidRDefault="00E63C5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C97"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844" w:type="dxa"/>
            <w:gridSpan w:val="2"/>
            <w:shd w:val="clear" w:color="auto" w:fill="auto"/>
            <w:tcMar>
              <w:left w:w="108" w:type="dxa"/>
            </w:tcMar>
          </w:tcPr>
          <w:p w:rsidR="00E63C51" w:rsidRPr="00F437D5" w:rsidRDefault="001B2ADA" w:rsidP="0092401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 w:rsidRPr="00F437D5">
              <w:rPr>
                <w:rFonts w:ascii="Times New Roman" w:eastAsia="Times New Roman" w:hAnsi="Times New Roman" w:cs="Times New Roman"/>
                <w:lang w:val="uk-UA"/>
              </w:rPr>
              <w:t xml:space="preserve">Клас української філології, </w:t>
            </w:r>
            <w:r w:rsidR="00924019" w:rsidRPr="00F437D5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63C51" w:rsidRDefault="006C3D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C3DA0">
              <w:rPr>
                <w:rFonts w:ascii="Times New Roman" w:eastAsia="Times New Roman" w:hAnsi="Times New Roman" w:cs="Times New Roman"/>
                <w:lang w:val="uk-UA"/>
              </w:rPr>
              <w:t>Гах</w:t>
            </w:r>
            <w:proofErr w:type="spellEnd"/>
            <w:r w:rsidRPr="006C3DA0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30 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E63C51" w:rsidRDefault="006C3DA0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E63C51" w:rsidRDefault="00C52898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07" w:type="dxa"/>
            <w:shd w:val="clear" w:color="auto" w:fill="auto"/>
            <w:tcMar>
              <w:left w:w="108" w:type="dxa"/>
            </w:tcMar>
          </w:tcPr>
          <w:p w:rsidR="00E63C51" w:rsidRDefault="00C52898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02" w:type="dxa"/>
            <w:shd w:val="clear" w:color="auto" w:fill="auto"/>
            <w:tcMar>
              <w:left w:w="108" w:type="dxa"/>
            </w:tcMar>
          </w:tcPr>
          <w:p w:rsidR="00E63C51" w:rsidRDefault="00C52898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503" w:type="dxa"/>
            <w:shd w:val="clear" w:color="auto" w:fill="auto"/>
            <w:tcMar>
              <w:left w:w="108" w:type="dxa"/>
            </w:tcMar>
          </w:tcPr>
          <w:p w:rsidR="00E63C51" w:rsidRDefault="00C52898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E63C51" w:rsidRDefault="00C52898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87" w:type="dxa"/>
            <w:shd w:val="clear" w:color="auto" w:fill="auto"/>
            <w:tcMar>
              <w:left w:w="108" w:type="dxa"/>
            </w:tcMar>
          </w:tcPr>
          <w:p w:rsidR="00E63C51" w:rsidRDefault="00C52898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E63C51" w:rsidRDefault="00E63C51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5" w:type="dxa"/>
            <w:shd w:val="clear" w:color="auto" w:fill="auto"/>
            <w:tcMar>
              <w:left w:w="108" w:type="dxa"/>
            </w:tcMar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</w:tcPr>
          <w:p w:rsidR="00E63C51" w:rsidRDefault="00E63C51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8" w:type="dxa"/>
            <w:shd w:val="clear" w:color="auto" w:fill="auto"/>
            <w:tcMar>
              <w:left w:w="108" w:type="dxa"/>
            </w:tcMar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D6541">
        <w:tc>
          <w:tcPr>
            <w:tcW w:w="282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Pr="00F437D5" w:rsidRDefault="001B2ADA" w:rsidP="00924019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 w:rsidRPr="00F437D5">
              <w:rPr>
                <w:rFonts w:ascii="Times New Roman" w:eastAsia="Times New Roman" w:hAnsi="Times New Roman" w:cs="Times New Roman"/>
                <w:lang w:val="uk-UA"/>
              </w:rPr>
              <w:t>Клас іноземної філології,</w:t>
            </w:r>
            <w:r w:rsidR="00924019" w:rsidRPr="00F437D5">
              <w:rPr>
                <w:rFonts w:ascii="Times New Roman" w:eastAsia="Times New Roman" w:hAnsi="Times New Roman" w:cs="Times New Roman"/>
                <w:lang w:val="uk-UA"/>
              </w:rPr>
              <w:t xml:space="preserve"> 11</w:t>
            </w:r>
          </w:p>
        </w:tc>
        <w:tc>
          <w:tcPr>
            <w:tcW w:w="1275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6C3DA0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C3DA0">
              <w:rPr>
                <w:rFonts w:ascii="Times New Roman" w:eastAsia="Times New Roman" w:hAnsi="Times New Roman" w:cs="Times New Roman"/>
                <w:lang w:val="uk-UA"/>
              </w:rPr>
              <w:t>Гах</w:t>
            </w:r>
            <w:proofErr w:type="spellEnd"/>
            <w:r w:rsidRPr="006C3DA0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  <w:tc>
          <w:tcPr>
            <w:tcW w:w="709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753CDE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1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337463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337463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02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337463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337463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71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337463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48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337463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599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E63C51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5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E63C5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E63C51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E63C5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D6541">
        <w:tc>
          <w:tcPr>
            <w:tcW w:w="282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44" w:type="dxa"/>
            <w:gridSpan w:val="2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Pr="00F437D5" w:rsidRDefault="006C3DA0" w:rsidP="00924019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 w:rsidRPr="006C3DA0">
              <w:rPr>
                <w:rFonts w:ascii="Times New Roman" w:eastAsia="Times New Roman" w:hAnsi="Times New Roman" w:cs="Times New Roman"/>
                <w:lang w:val="uk-UA"/>
              </w:rPr>
              <w:t>Клас математичного профілю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6C3DA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24019" w:rsidRPr="00F437D5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6C3DA0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C3DA0">
              <w:rPr>
                <w:rFonts w:ascii="Times New Roman" w:eastAsia="Times New Roman" w:hAnsi="Times New Roman" w:cs="Times New Roman"/>
                <w:lang w:val="uk-UA"/>
              </w:rPr>
              <w:t>Гах</w:t>
            </w:r>
            <w:proofErr w:type="spellEnd"/>
            <w:r w:rsidRPr="006C3DA0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  <w:tc>
          <w:tcPr>
            <w:tcW w:w="709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Pr="00407ED8" w:rsidRDefault="006C3DA0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1B2AD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1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E63C51" w:rsidP="006C3DA0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E63C5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2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9F54E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9F54E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571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9F54E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8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9F54E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599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E63C51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5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E63C5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E63C51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E63C51" w:rsidRDefault="00E63C5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C97"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844" w:type="dxa"/>
            <w:gridSpan w:val="2"/>
            <w:shd w:val="clear" w:color="auto" w:fill="auto"/>
            <w:tcMar>
              <w:left w:w="108" w:type="dxa"/>
            </w:tcMar>
          </w:tcPr>
          <w:p w:rsidR="00E63C51" w:rsidRDefault="001B2ADA" w:rsidP="00924019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 w:rsidRPr="00F437D5">
              <w:rPr>
                <w:rFonts w:ascii="Times New Roman" w:eastAsia="Times New Roman" w:hAnsi="Times New Roman" w:cs="Times New Roman"/>
                <w:lang w:val="uk-UA"/>
              </w:rPr>
              <w:t xml:space="preserve">Клас української філології, </w:t>
            </w:r>
            <w:r w:rsidR="00924019" w:rsidRPr="00F437D5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E63C51" w:rsidRDefault="006C3D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C3DA0">
              <w:rPr>
                <w:rFonts w:ascii="Times New Roman" w:eastAsia="Times New Roman" w:hAnsi="Times New Roman" w:cs="Times New Roman"/>
                <w:lang w:val="uk-UA"/>
              </w:rPr>
              <w:t>Гах</w:t>
            </w:r>
            <w:proofErr w:type="spellEnd"/>
            <w:r w:rsidRPr="006C3DA0">
              <w:rPr>
                <w:rFonts w:ascii="Times New Roman" w:eastAsia="Times New Roman" w:hAnsi="Times New Roman" w:cs="Times New Roman"/>
                <w:lang w:val="uk-UA"/>
              </w:rPr>
              <w:t xml:space="preserve"> І.М.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63C51" w:rsidRDefault="00753CD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E63C51" w:rsidRDefault="006C3DA0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E63C51" w:rsidRDefault="00FD6541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07" w:type="dxa"/>
            <w:shd w:val="clear" w:color="auto" w:fill="auto"/>
            <w:tcMar>
              <w:left w:w="108" w:type="dxa"/>
            </w:tcMar>
          </w:tcPr>
          <w:p w:rsidR="00E63C51" w:rsidRPr="003A53BE" w:rsidRDefault="00FD6541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502" w:type="dxa"/>
            <w:shd w:val="clear" w:color="auto" w:fill="auto"/>
            <w:tcMar>
              <w:left w:w="108" w:type="dxa"/>
            </w:tcMar>
          </w:tcPr>
          <w:p w:rsidR="00E63C51" w:rsidRDefault="00FD6541" w:rsidP="00753CDE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03" w:type="dxa"/>
            <w:shd w:val="clear" w:color="auto" w:fill="auto"/>
            <w:tcMar>
              <w:left w:w="108" w:type="dxa"/>
            </w:tcMar>
          </w:tcPr>
          <w:p w:rsidR="00E63C51" w:rsidRDefault="00FD6541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E63C51" w:rsidRDefault="00FD6541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87" w:type="dxa"/>
            <w:shd w:val="clear" w:color="auto" w:fill="auto"/>
            <w:tcMar>
              <w:left w:w="108" w:type="dxa"/>
            </w:tcMar>
          </w:tcPr>
          <w:p w:rsidR="00E63C51" w:rsidRPr="003A53BE" w:rsidRDefault="00FD6541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E63C51" w:rsidRDefault="00E63C51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5" w:type="dxa"/>
            <w:shd w:val="clear" w:color="auto" w:fill="auto"/>
            <w:tcMar>
              <w:left w:w="108" w:type="dxa"/>
            </w:tcMar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</w:tcPr>
          <w:p w:rsidR="00E63C51" w:rsidRDefault="00E63C51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8" w:type="dxa"/>
            <w:shd w:val="clear" w:color="auto" w:fill="auto"/>
            <w:tcMar>
              <w:left w:w="108" w:type="dxa"/>
            </w:tcMar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C97">
        <w:tc>
          <w:tcPr>
            <w:tcW w:w="282" w:type="dxa"/>
            <w:shd w:val="clear" w:color="auto" w:fill="auto"/>
            <w:tcMar>
              <w:left w:w="108" w:type="dxa"/>
            </w:tcMar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gridSpan w:val="3"/>
            <w:shd w:val="clear" w:color="auto" w:fill="auto"/>
            <w:tcMar>
              <w:left w:w="108" w:type="dxa"/>
            </w:tcMar>
          </w:tcPr>
          <w:p w:rsidR="00E63C51" w:rsidRDefault="001B2AD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Разом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63C51" w:rsidRDefault="001B2ADA" w:rsidP="00651F4A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651F4A">
              <w:rPr>
                <w:rFonts w:ascii="Times New Roman" w:eastAsia="Times New Roman" w:hAnsi="Times New Roman" w:cs="Times New Roman"/>
                <w:lang w:val="uk-UA"/>
              </w:rPr>
              <w:t>80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E63C51" w:rsidRDefault="00651F4A" w:rsidP="006C3DA0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6C3DA0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left w:w="108" w:type="dxa"/>
            </w:tcMar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E63C51" w:rsidRDefault="00E63C51">
            <w:pPr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</w:tcPr>
          <w:p w:rsidR="00E63C51" w:rsidRPr="00337463" w:rsidRDefault="00337463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07" w:type="dxa"/>
            <w:shd w:val="clear" w:color="auto" w:fill="auto"/>
            <w:tcMar>
              <w:left w:w="108" w:type="dxa"/>
            </w:tcMar>
          </w:tcPr>
          <w:p w:rsidR="00E63C51" w:rsidRPr="00337463" w:rsidRDefault="00DF3C97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02" w:type="dxa"/>
            <w:shd w:val="clear" w:color="auto" w:fill="auto"/>
            <w:tcMar>
              <w:left w:w="108" w:type="dxa"/>
            </w:tcMar>
          </w:tcPr>
          <w:p w:rsidR="00E63C51" w:rsidRPr="00A34F1C" w:rsidRDefault="00A34F1C" w:rsidP="00651F4A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106</w:t>
            </w:r>
          </w:p>
        </w:tc>
        <w:tc>
          <w:tcPr>
            <w:tcW w:w="503" w:type="dxa"/>
            <w:shd w:val="clear" w:color="auto" w:fill="auto"/>
            <w:tcMar>
              <w:left w:w="108" w:type="dxa"/>
            </w:tcMar>
          </w:tcPr>
          <w:p w:rsidR="00E63C51" w:rsidRPr="00A34F1C" w:rsidRDefault="00DF3C97" w:rsidP="00651F4A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</w:tcMar>
          </w:tcPr>
          <w:p w:rsidR="00E63C51" w:rsidRPr="00A34F1C" w:rsidRDefault="00A34F1C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487" w:type="dxa"/>
            <w:shd w:val="clear" w:color="auto" w:fill="auto"/>
            <w:tcMar>
              <w:left w:w="108" w:type="dxa"/>
            </w:tcMar>
          </w:tcPr>
          <w:p w:rsidR="00E63C51" w:rsidRPr="00A34F1C" w:rsidRDefault="00DF3C97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E63C51" w:rsidRDefault="00E63C51" w:rsidP="00651F4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shd w:val="clear" w:color="auto" w:fill="auto"/>
            <w:tcMar>
              <w:left w:w="108" w:type="dxa"/>
            </w:tcMar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shd w:val="clear" w:color="auto" w:fill="auto"/>
            <w:tcMar>
              <w:left w:w="108" w:type="dxa"/>
            </w:tcMar>
          </w:tcPr>
          <w:p w:rsidR="00E63C51" w:rsidRDefault="00E63C51" w:rsidP="00651F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shd w:val="clear" w:color="auto" w:fill="auto"/>
            <w:tcMar>
              <w:left w:w="108" w:type="dxa"/>
            </w:tcMar>
          </w:tcPr>
          <w:p w:rsidR="00E63C51" w:rsidRDefault="00E63C51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</w:tr>
    </w:tbl>
    <w:p w:rsidR="00E63C51" w:rsidRPr="00F437D5" w:rsidRDefault="001B2ADA" w:rsidP="005A714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7D5"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результати контрольних зрізів учнів </w:t>
      </w:r>
      <w:r w:rsidR="00DC1D16" w:rsidRPr="00F437D5">
        <w:rPr>
          <w:rFonts w:ascii="Times New Roman" w:hAnsi="Times New Roman" w:cs="Times New Roman"/>
          <w:sz w:val="28"/>
          <w:szCs w:val="28"/>
          <w:lang w:val="uk-UA"/>
        </w:rPr>
        <w:t>10 та 11</w:t>
      </w:r>
      <w:r w:rsidR="00703BC6" w:rsidRPr="00F437D5">
        <w:rPr>
          <w:rFonts w:ascii="Times New Roman" w:hAnsi="Times New Roman" w:cs="Times New Roman"/>
          <w:sz w:val="28"/>
          <w:szCs w:val="28"/>
          <w:lang w:val="uk-UA"/>
        </w:rPr>
        <w:t xml:space="preserve"> класів</w:t>
      </w:r>
      <w:r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BC6" w:rsidRPr="00F437D5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2542AD">
        <w:rPr>
          <w:rFonts w:ascii="Times New Roman" w:hAnsi="Times New Roman" w:cs="Times New Roman"/>
          <w:sz w:val="28"/>
          <w:szCs w:val="28"/>
          <w:lang w:val="ru-RU"/>
        </w:rPr>
        <w:t>географії</w:t>
      </w:r>
      <w:proofErr w:type="spellEnd"/>
      <w:r w:rsidRPr="00F437D5">
        <w:rPr>
          <w:rFonts w:ascii="Times New Roman" w:hAnsi="Times New Roman" w:cs="Times New Roman"/>
          <w:sz w:val="28"/>
          <w:szCs w:val="28"/>
          <w:lang w:val="uk-UA"/>
        </w:rPr>
        <w:t xml:space="preserve">, можна зазначити, що </w:t>
      </w:r>
      <w:r w:rsidR="004520BD" w:rsidRPr="00B06F80">
        <w:rPr>
          <w:rFonts w:ascii="Times New Roman" w:hAnsi="Times New Roman" w:cs="Times New Roman"/>
          <w:sz w:val="28"/>
          <w:szCs w:val="28"/>
          <w:lang w:val="uk-UA"/>
        </w:rPr>
        <w:t>165</w:t>
      </w:r>
      <w:r w:rsidR="00F437D5" w:rsidRPr="00B06F80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Pr="00B06F80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4520BD" w:rsidRPr="00B06F80">
        <w:rPr>
          <w:rFonts w:ascii="Times New Roman" w:hAnsi="Times New Roman" w:cs="Times New Roman"/>
          <w:sz w:val="28"/>
          <w:szCs w:val="28"/>
          <w:lang w:val="uk-UA"/>
        </w:rPr>
        <w:t xml:space="preserve">92 </w:t>
      </w:r>
      <w:r w:rsidRPr="00B06F80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F437D5" w:rsidRPr="00B06F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6F80">
        <w:rPr>
          <w:rFonts w:ascii="Times New Roman" w:hAnsi="Times New Roman" w:cs="Times New Roman"/>
          <w:sz w:val="28"/>
          <w:szCs w:val="28"/>
          <w:lang w:val="uk-UA"/>
        </w:rPr>
        <w:t xml:space="preserve"> засвоїли матеріал на високому й достатньому рівнях, проте </w:t>
      </w:r>
      <w:r w:rsidR="004520BD" w:rsidRPr="00B06F8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B06F80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F437D5" w:rsidRPr="00B06F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06F80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F437D5" w:rsidRPr="00B06F8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06F80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F437D5" w:rsidRPr="00B06F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06F80">
        <w:rPr>
          <w:rFonts w:ascii="Times New Roman" w:hAnsi="Times New Roman" w:cs="Times New Roman"/>
          <w:sz w:val="28"/>
          <w:szCs w:val="28"/>
          <w:lang w:val="uk-UA"/>
        </w:rPr>
        <w:t xml:space="preserve">показали середній </w:t>
      </w:r>
      <w:r w:rsidR="00924019" w:rsidRPr="00B06F80">
        <w:rPr>
          <w:rFonts w:ascii="Times New Roman" w:hAnsi="Times New Roman" w:cs="Times New Roman"/>
          <w:sz w:val="28"/>
          <w:szCs w:val="28"/>
          <w:lang w:val="uk-UA"/>
        </w:rPr>
        <w:t>рівень.</w:t>
      </w:r>
    </w:p>
    <w:p w:rsidR="00F94E8D" w:rsidRPr="00F94E8D" w:rsidRDefault="001B2ADA" w:rsidP="005A71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93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перевірки робіт учнів показують, що </w:t>
      </w:r>
      <w:r w:rsidR="00BB487D" w:rsidRPr="00F437D5">
        <w:rPr>
          <w:rFonts w:ascii="Times New Roman" w:hAnsi="Times New Roman" w:cs="Times New Roman"/>
          <w:sz w:val="28"/>
          <w:szCs w:val="28"/>
          <w:lang w:val="uk-UA"/>
        </w:rPr>
        <w:t>окремі учні не засвоїли</w:t>
      </w:r>
    </w:p>
    <w:p w:rsidR="00F94E8D" w:rsidRDefault="00F94E8D" w:rsidP="005A7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E8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 xml:space="preserve">оняття «глобальна економіка», 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>«глобальні ланцюги доданої вартості»;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можуть 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>наз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 xml:space="preserve"> складові міжнародно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 xml:space="preserve">ї науково-технологічної сфери, 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>системи виробництва, міжнародної валютно-фінансов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 xml:space="preserve"> системи, сучасних транспортно-логістичних систем, форми світового ринку;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>розрізня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національні та інтернаціональні форми виробництва;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вміють 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>порівню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економічні вигоди форм участі кра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>ни у міжнародній кооперації, ланцюгах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>доданої вартості;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>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 xml:space="preserve"> домінуючі чинники розвитку і розміщення виробництв у країнах і регіонах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 xml:space="preserve"> роль транснаціональних корпорацій та вільних економічних зон у функціонуванні глобальної економіки;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F94E8D">
        <w:rPr>
          <w:rFonts w:ascii="Times New Roman" w:hAnsi="Times New Roman" w:cs="Times New Roman"/>
          <w:sz w:val="28"/>
          <w:szCs w:val="28"/>
          <w:lang w:val="uk-UA"/>
        </w:rPr>
        <w:t xml:space="preserve"> текстові, картографічні й статистичні матеріали з метою визначення особливостей і закономірностей просторової організації складників світової економіки та місця в ній національних економ</w:t>
      </w:r>
      <w:r>
        <w:rPr>
          <w:rFonts w:ascii="Times New Roman" w:hAnsi="Times New Roman" w:cs="Times New Roman"/>
          <w:sz w:val="28"/>
          <w:szCs w:val="28"/>
          <w:lang w:val="uk-UA"/>
        </w:rPr>
        <w:t>ік і транснаціональних компаній.</w:t>
      </w:r>
    </w:p>
    <w:p w:rsidR="00805A9C" w:rsidRDefault="00805A9C" w:rsidP="00805A9C">
      <w:pPr>
        <w:spacing w:after="0" w:line="264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5A9C" w:rsidRDefault="00805A9C" w:rsidP="00805A9C">
      <w:pPr>
        <w:spacing w:after="0" w:line="264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5A9C" w:rsidRPr="00BB487D" w:rsidRDefault="00805A9C" w:rsidP="00805A9C">
      <w:pPr>
        <w:spacing w:after="0" w:line="264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487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Загальні висновки:</w:t>
      </w:r>
    </w:p>
    <w:p w:rsidR="00805A9C" w:rsidRPr="00F94E8D" w:rsidRDefault="00805A9C" w:rsidP="00805A9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 стану викладання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 в ліцеї свідчить про те, що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>виклада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географію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 на достатньому рівні, використову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освітньому 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процесі наочні засоби, елементи інтерактивних методик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платформу </w:t>
      </w:r>
      <w:r w:rsidRPr="00E145C3">
        <w:rPr>
          <w:rFonts w:ascii="Times New Roman" w:hAnsi="Times New Roman" w:cs="Times New Roman"/>
          <w:sz w:val="28"/>
          <w:szCs w:val="28"/>
        </w:rPr>
        <w:t>Google Workspace for Educatio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; у </w:t>
      </w:r>
      <w:r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організована системна робота щодо контролю за якістю знань учнів,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 виклада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 програмовий матеріал у повному обсязі.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іцеїсти забезпечені необхідними підручниками, проте немає оснащеного кабінету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. Адміністрація постійно здійснює контроль за станом викладання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.       </w:t>
      </w:r>
    </w:p>
    <w:p w:rsidR="00E63C51" w:rsidRPr="00307F81" w:rsidRDefault="00307F81" w:rsidP="005A714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Стан викладання 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географі</w:t>
      </w:r>
      <w:r w:rsidR="005A714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07F81"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задовільним.</w:t>
      </w:r>
    </w:p>
    <w:p w:rsidR="00E63C51" w:rsidRPr="00307F81" w:rsidRDefault="001B2ADA" w:rsidP="005A714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F81">
        <w:rPr>
          <w:rFonts w:ascii="Times New Roman" w:hAnsi="Times New Roman" w:cs="Times New Roman"/>
          <w:sz w:val="28"/>
          <w:szCs w:val="28"/>
          <w:lang w:val="uk-UA"/>
        </w:rPr>
        <w:t>Врахов</w:t>
      </w:r>
      <w:r w:rsidR="00640FE2">
        <w:rPr>
          <w:rFonts w:ascii="Times New Roman" w:hAnsi="Times New Roman" w:cs="Times New Roman"/>
          <w:sz w:val="28"/>
          <w:szCs w:val="28"/>
          <w:lang w:val="uk-UA"/>
        </w:rPr>
        <w:t>уючи вищезазначене, пропонуємо:</w:t>
      </w:r>
    </w:p>
    <w:p w:rsidR="00964398" w:rsidRPr="00964398" w:rsidRDefault="001B2ADA" w:rsidP="0040409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АДМІНІСТРАЦІЇ:</w:t>
      </w:r>
    </w:p>
    <w:p w:rsidR="00964398" w:rsidRDefault="00640FE2" w:rsidP="0040409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r w:rsidR="00964398" w:rsidRPr="00964398">
        <w:rPr>
          <w:rFonts w:ascii="Times New Roman" w:hAnsi="Times New Roman" w:cs="Times New Roman"/>
          <w:sz w:val="28"/>
          <w:szCs w:val="28"/>
          <w:lang w:val="uk-UA"/>
        </w:rPr>
        <w:t>Продовжити моніторинг знань учнів із предмета.</w:t>
      </w:r>
    </w:p>
    <w:p w:rsidR="00964398" w:rsidRPr="00964398" w:rsidRDefault="00964398" w:rsidP="0040409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398">
        <w:rPr>
          <w:rFonts w:ascii="Times New Roman" w:hAnsi="Times New Roman" w:cs="Times New Roman"/>
          <w:sz w:val="28"/>
          <w:szCs w:val="28"/>
          <w:lang w:val="uk-UA"/>
        </w:rPr>
        <w:t xml:space="preserve">2. Висвітлювати інформацію про переможців Всеукраїнської олімпіади з 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Pr="00964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131">
        <w:rPr>
          <w:rFonts w:ascii="Times New Roman" w:hAnsi="Times New Roman" w:cs="Times New Roman"/>
          <w:sz w:val="28"/>
          <w:szCs w:val="28"/>
          <w:lang w:val="uk-UA"/>
        </w:rPr>
        <w:t xml:space="preserve">не лише на сайті ліцею, а й у </w:t>
      </w:r>
      <w:proofErr w:type="spellStart"/>
      <w:r w:rsidR="00007131">
        <w:rPr>
          <w:rFonts w:ascii="Times New Roman" w:hAnsi="Times New Roman" w:cs="Times New Roman"/>
          <w:sz w:val="28"/>
          <w:szCs w:val="28"/>
          <w:lang w:val="uk-UA"/>
        </w:rPr>
        <w:t>соцмережах</w:t>
      </w:r>
      <w:proofErr w:type="spellEnd"/>
      <w:r w:rsidR="000071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C51" w:rsidRDefault="001B2ADA" w:rsidP="0040409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ГОЛОВІ ПРЕДМЕТНОЇ КАФЕДРИ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64398" w:rsidRPr="00964398" w:rsidRDefault="00964398" w:rsidP="0040409E">
      <w:pPr>
        <w:pStyle w:val="a8"/>
        <w:numPr>
          <w:ilvl w:val="1"/>
          <w:numId w:val="3"/>
        </w:numPr>
        <w:tabs>
          <w:tab w:val="clear" w:pos="1440"/>
          <w:tab w:val="left" w:pos="851"/>
          <w:tab w:val="num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398">
        <w:rPr>
          <w:rFonts w:ascii="Times New Roman" w:hAnsi="Times New Roman" w:cs="Times New Roman"/>
          <w:sz w:val="28"/>
          <w:szCs w:val="28"/>
          <w:lang w:val="uk-UA"/>
        </w:rPr>
        <w:t>На черговому засіданні предметної кафедри вчителів природничо-математичних дисциплін обговорити результати вивчен</w:t>
      </w:r>
      <w:r w:rsidR="00007131">
        <w:rPr>
          <w:rFonts w:ascii="Times New Roman" w:hAnsi="Times New Roman" w:cs="Times New Roman"/>
          <w:sz w:val="28"/>
          <w:szCs w:val="28"/>
          <w:lang w:val="uk-UA"/>
        </w:rPr>
        <w:t xml:space="preserve">ня стану викладання 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="00007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4398">
        <w:rPr>
          <w:rFonts w:ascii="Times New Roman" w:hAnsi="Times New Roman" w:cs="Times New Roman"/>
          <w:sz w:val="28"/>
          <w:szCs w:val="28"/>
          <w:lang w:val="uk-UA"/>
        </w:rPr>
        <w:t>в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964398">
        <w:rPr>
          <w:rFonts w:ascii="Times New Roman" w:hAnsi="Times New Roman" w:cs="Times New Roman"/>
          <w:sz w:val="28"/>
          <w:szCs w:val="28"/>
          <w:lang w:val="uk-UA"/>
        </w:rPr>
        <w:t>, детально проаналізувати результати моніторингового дослідження навчальних досягнень учнів.</w:t>
      </w:r>
    </w:p>
    <w:p w:rsidR="00964398" w:rsidRDefault="00964398" w:rsidP="0040409E">
      <w:pPr>
        <w:numPr>
          <w:ilvl w:val="1"/>
          <w:numId w:val="3"/>
        </w:numPr>
        <w:tabs>
          <w:tab w:val="clear" w:pos="1440"/>
          <w:tab w:val="left" w:pos="85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398">
        <w:rPr>
          <w:rFonts w:ascii="Times New Roman" w:hAnsi="Times New Roman" w:cs="Times New Roman"/>
          <w:sz w:val="28"/>
          <w:szCs w:val="28"/>
          <w:lang w:val="uk-UA"/>
        </w:rPr>
        <w:t xml:space="preserve">Спрямувати роботу кафедри на залучення учнів до участі в </w:t>
      </w:r>
      <w:r w:rsidR="00007131">
        <w:rPr>
          <w:rFonts w:ascii="Times New Roman" w:hAnsi="Times New Roman" w:cs="Times New Roman"/>
          <w:sz w:val="28"/>
          <w:szCs w:val="28"/>
          <w:lang w:val="uk-UA"/>
        </w:rPr>
        <w:t>олімпіадах та конкурсах в умовах дії правового режиму воєнного стану.</w:t>
      </w:r>
    </w:p>
    <w:p w:rsidR="00007131" w:rsidRPr="00964398" w:rsidRDefault="00007131" w:rsidP="0040409E">
      <w:pPr>
        <w:numPr>
          <w:ilvl w:val="1"/>
          <w:numId w:val="3"/>
        </w:numPr>
        <w:tabs>
          <w:tab w:val="clear" w:pos="1440"/>
          <w:tab w:val="left" w:pos="85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Поновлювати базу завдань для проведення 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моніторингу навчальних досягнень</w:t>
      </w:r>
      <w:r w:rsidR="00805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A01546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C51" w:rsidRPr="00964398" w:rsidRDefault="00964398" w:rsidP="0040409E">
      <w:pPr>
        <w:numPr>
          <w:ilvl w:val="1"/>
          <w:numId w:val="3"/>
        </w:numPr>
        <w:tabs>
          <w:tab w:val="clear" w:pos="1440"/>
          <w:tab w:val="left" w:pos="85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398"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007131">
        <w:rPr>
          <w:rFonts w:ascii="Times New Roman" w:hAnsi="Times New Roman" w:cs="Times New Roman"/>
          <w:sz w:val="28"/>
          <w:szCs w:val="28"/>
          <w:lang w:val="uk-UA"/>
        </w:rPr>
        <w:t>одити</w:t>
      </w:r>
      <w:r w:rsidRPr="00964398">
        <w:rPr>
          <w:rFonts w:ascii="Times New Roman" w:hAnsi="Times New Roman" w:cs="Times New Roman"/>
          <w:sz w:val="28"/>
          <w:szCs w:val="28"/>
          <w:lang w:val="uk-UA"/>
        </w:rPr>
        <w:t xml:space="preserve"> аналіз </w:t>
      </w:r>
      <w:r w:rsidR="0000713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</w:t>
      </w:r>
      <w:r w:rsidRPr="00964398">
        <w:rPr>
          <w:rFonts w:ascii="Times New Roman" w:hAnsi="Times New Roman" w:cs="Times New Roman"/>
          <w:sz w:val="28"/>
          <w:szCs w:val="28"/>
          <w:lang w:val="uk-UA"/>
        </w:rPr>
        <w:t xml:space="preserve">роботи з обдарованими учнями, </w:t>
      </w:r>
      <w:r w:rsidR="00007131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контроль за виставленням основних та обов’язкових видів контролю на платформі </w:t>
      </w:r>
      <w:r w:rsidR="00007131" w:rsidRPr="00E145C3">
        <w:rPr>
          <w:rFonts w:ascii="Times New Roman" w:hAnsi="Times New Roman" w:cs="Times New Roman"/>
          <w:sz w:val="28"/>
          <w:szCs w:val="28"/>
        </w:rPr>
        <w:t>Google</w:t>
      </w:r>
      <w:r w:rsidR="00007131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7131" w:rsidRPr="00E145C3">
        <w:rPr>
          <w:rFonts w:ascii="Times New Roman" w:hAnsi="Times New Roman" w:cs="Times New Roman"/>
          <w:sz w:val="28"/>
          <w:szCs w:val="28"/>
        </w:rPr>
        <w:t>Workspace</w:t>
      </w:r>
      <w:r w:rsidR="00007131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7131" w:rsidRPr="00E145C3">
        <w:rPr>
          <w:rFonts w:ascii="Times New Roman" w:hAnsi="Times New Roman" w:cs="Times New Roman"/>
          <w:sz w:val="28"/>
          <w:szCs w:val="28"/>
        </w:rPr>
        <w:t>for</w:t>
      </w:r>
      <w:r w:rsidR="00007131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7131" w:rsidRPr="00E145C3">
        <w:rPr>
          <w:rFonts w:ascii="Times New Roman" w:hAnsi="Times New Roman" w:cs="Times New Roman"/>
          <w:sz w:val="28"/>
          <w:szCs w:val="28"/>
        </w:rPr>
        <w:t>Educatio</w:t>
      </w:r>
      <w:r w:rsidR="00007131">
        <w:rPr>
          <w:rFonts w:ascii="Times New Roman" w:hAnsi="Times New Roman" w:cs="Times New Roman"/>
          <w:sz w:val="28"/>
          <w:szCs w:val="28"/>
        </w:rPr>
        <w:t>n</w:t>
      </w:r>
      <w:r w:rsidR="000071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C51" w:rsidRPr="00964398" w:rsidRDefault="00964398" w:rsidP="0040409E">
      <w:pPr>
        <w:pStyle w:val="a8"/>
        <w:numPr>
          <w:ilvl w:val="1"/>
          <w:numId w:val="3"/>
        </w:numPr>
        <w:tabs>
          <w:tab w:val="clear" w:pos="1440"/>
          <w:tab w:val="num" w:pos="851"/>
        </w:tabs>
        <w:spacing w:after="0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B2ADA" w:rsidRPr="0096439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40FE2">
        <w:rPr>
          <w:rFonts w:ascii="Times New Roman" w:hAnsi="Times New Roman" w:cs="Times New Roman"/>
          <w:sz w:val="28"/>
          <w:szCs w:val="28"/>
          <w:lang w:val="uk-UA"/>
        </w:rPr>
        <w:t xml:space="preserve">безпечити використання завдань </w:t>
      </w:r>
      <w:r w:rsidR="001B2ADA" w:rsidRPr="00964398">
        <w:rPr>
          <w:rFonts w:ascii="Times New Roman" w:hAnsi="Times New Roman" w:cs="Times New Roman"/>
          <w:sz w:val="28"/>
          <w:szCs w:val="28"/>
          <w:lang w:val="uk-UA"/>
        </w:rPr>
        <w:t>ІІ, ІІІ етапів предметних олімпіад, наданих ЧОІППО імені К.Д.</w:t>
      </w:r>
      <w:r w:rsidR="00924019" w:rsidRPr="00964398">
        <w:rPr>
          <w:rFonts w:ascii="Times New Roman" w:hAnsi="Times New Roman" w:cs="Times New Roman"/>
          <w:sz w:val="28"/>
          <w:szCs w:val="28"/>
          <w:lang w:val="uk-UA"/>
        </w:rPr>
        <w:t xml:space="preserve"> Ушинського</w:t>
      </w:r>
      <w:r w:rsidR="001B2ADA" w:rsidRPr="00964398">
        <w:rPr>
          <w:rFonts w:ascii="Times New Roman" w:hAnsi="Times New Roman" w:cs="Times New Roman"/>
          <w:sz w:val="28"/>
          <w:szCs w:val="28"/>
          <w:lang w:val="uk-UA"/>
        </w:rPr>
        <w:t xml:space="preserve"> у роботі з обдарованими учнями. </w:t>
      </w:r>
    </w:p>
    <w:p w:rsidR="00E63C51" w:rsidRPr="00DC1D16" w:rsidRDefault="001B2ADA" w:rsidP="0040409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ВЧИТЕЛ</w:t>
      </w:r>
      <w:r w:rsidR="00A01546">
        <w:rPr>
          <w:rFonts w:ascii="Times New Roman" w:hAnsi="Times New Roman" w:cs="Times New Roman"/>
          <w:b/>
          <w:bCs/>
          <w:sz w:val="24"/>
          <w:szCs w:val="24"/>
          <w:lang w:val="uk-UA"/>
        </w:rPr>
        <w:t>Ю ГЕОГРАФІЇ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DC1D16" w:rsidRPr="00640FE2" w:rsidRDefault="00640FE2" w:rsidP="0040409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C1D16" w:rsidRPr="00640FE2">
        <w:rPr>
          <w:rFonts w:ascii="Times New Roman" w:hAnsi="Times New Roman" w:cs="Times New Roman"/>
          <w:sz w:val="28"/>
          <w:szCs w:val="28"/>
          <w:lang w:val="uk-UA"/>
        </w:rPr>
        <w:t>Упродовж року готувати випускників до складання НМТ відповідно до навчальних програм та методичних рекомендацій.</w:t>
      </w:r>
    </w:p>
    <w:p w:rsidR="00DC1D16" w:rsidRPr="00DC1D16" w:rsidRDefault="00640FE2" w:rsidP="0040409E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C1D16" w:rsidRPr="00DC1D16">
        <w:rPr>
          <w:rFonts w:ascii="Times New Roman" w:hAnsi="Times New Roman" w:cs="Times New Roman"/>
          <w:sz w:val="28"/>
          <w:szCs w:val="28"/>
          <w:lang w:val="uk-UA"/>
        </w:rPr>
        <w:t xml:space="preserve">Активізувати роботу з обдарованими учнями шляхом залучення їх до участі в олімпіадах та 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конкурсах</w:t>
      </w:r>
      <w:r w:rsidR="00DC1D16" w:rsidRPr="00DC1D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C51" w:rsidRPr="00C72CC6" w:rsidRDefault="00640FE2" w:rsidP="004040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C1D1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родовжити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роботу по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забезпеченню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належного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методичного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предмету „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” в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змішаного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застосовуючи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>доступні</w:t>
      </w:r>
      <w:proofErr w:type="spellEnd"/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>комунікацій</w:t>
      </w:r>
      <w:proofErr w:type="spellEnd"/>
      <w:r w:rsidR="00C72C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C51" w:rsidRPr="00C72CC6" w:rsidRDefault="00640FE2" w:rsidP="004040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BE27A2">
        <w:rPr>
          <w:rFonts w:ascii="Times New Roman" w:hAnsi="Times New Roman" w:cs="Times New Roman"/>
          <w:sz w:val="28"/>
          <w:szCs w:val="28"/>
          <w:lang w:val="uk-UA"/>
        </w:rPr>
        <w:t>Вести зворотній зв'язок з</w:t>
      </w:r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дистанційному</w:t>
      </w:r>
      <w:proofErr w:type="spellEnd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2ADA" w:rsidRPr="00AB093C">
        <w:rPr>
          <w:rFonts w:ascii="Times New Roman" w:hAnsi="Times New Roman" w:cs="Times New Roman"/>
          <w:sz w:val="28"/>
          <w:szCs w:val="28"/>
          <w:lang w:val="ru-RU"/>
        </w:rPr>
        <w:t>навчан</w:t>
      </w:r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27A2">
        <w:rPr>
          <w:rFonts w:ascii="Times New Roman" w:hAnsi="Times New Roman" w:cs="Times New Roman"/>
          <w:sz w:val="28"/>
          <w:szCs w:val="28"/>
          <w:lang w:val="uk-UA"/>
        </w:rPr>
        <w:t xml:space="preserve"> для виконання ними</w:t>
      </w:r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>обов´язкових</w:t>
      </w:r>
      <w:proofErr w:type="spellEnd"/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C72CC6" w:rsidRPr="00AB093C">
        <w:rPr>
          <w:rFonts w:ascii="Times New Roman" w:hAnsi="Times New Roman" w:cs="Times New Roman"/>
          <w:sz w:val="28"/>
          <w:szCs w:val="28"/>
          <w:lang w:val="ru-RU"/>
        </w:rPr>
        <w:t xml:space="preserve"> контролю</w:t>
      </w:r>
      <w:r w:rsidR="00C72C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C51" w:rsidRPr="00DC1D16" w:rsidRDefault="00640FE2" w:rsidP="004040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</w:t>
      </w:r>
      <w:r w:rsidR="00DC1D1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01546">
        <w:rPr>
          <w:rFonts w:ascii="Times New Roman" w:hAnsi="Times New Roman" w:cs="Times New Roman"/>
          <w:sz w:val="28"/>
          <w:szCs w:val="28"/>
          <w:lang w:val="uk-UA"/>
        </w:rPr>
        <w:t>икористовувати завдання</w:t>
      </w:r>
      <w:r w:rsidR="001B2ADA" w:rsidRPr="00DC1D16">
        <w:rPr>
          <w:rFonts w:ascii="Times New Roman" w:hAnsi="Times New Roman" w:cs="Times New Roman"/>
          <w:sz w:val="28"/>
          <w:szCs w:val="28"/>
          <w:lang w:val="uk-UA"/>
        </w:rPr>
        <w:t xml:space="preserve"> ІІІ етап</w:t>
      </w:r>
      <w:r w:rsidR="003C59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2ADA" w:rsidRPr="00DC1D16">
        <w:rPr>
          <w:rFonts w:ascii="Times New Roman" w:hAnsi="Times New Roman" w:cs="Times New Roman"/>
          <w:sz w:val="28"/>
          <w:szCs w:val="28"/>
          <w:lang w:val="uk-UA"/>
        </w:rPr>
        <w:t xml:space="preserve"> предметних олімпіад, наданих ЧОІППО імені К.Д. Ушинського у роб</w:t>
      </w:r>
      <w:r w:rsidR="00924019" w:rsidRPr="00DC1D16">
        <w:rPr>
          <w:rFonts w:ascii="Times New Roman" w:hAnsi="Times New Roman" w:cs="Times New Roman"/>
          <w:sz w:val="28"/>
          <w:szCs w:val="28"/>
          <w:lang w:val="uk-UA"/>
        </w:rPr>
        <w:t>оті з обдарованими учнями ліцею.</w:t>
      </w:r>
      <w:r w:rsidR="001B2ADA" w:rsidRPr="00DC1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3C51" w:rsidRPr="00DC1D16" w:rsidRDefault="00E63C51" w:rsidP="004040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C51" w:rsidRPr="00DC1D16" w:rsidRDefault="00DC1D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ліцею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5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591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B2ADA" w:rsidRPr="00DC1D16">
        <w:rPr>
          <w:rFonts w:ascii="Times New Roman" w:hAnsi="Times New Roman" w:cs="Times New Roman"/>
          <w:sz w:val="28"/>
          <w:szCs w:val="28"/>
          <w:lang w:val="uk-UA"/>
        </w:rPr>
        <w:t>Тетяна ШЕВЧУК</w:t>
      </w:r>
    </w:p>
    <w:p w:rsidR="00E63C51" w:rsidRPr="00DC1D16" w:rsidRDefault="00DC1D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591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B2ADA" w:rsidRPr="00DC1D16">
        <w:rPr>
          <w:rFonts w:ascii="Times New Roman" w:hAnsi="Times New Roman" w:cs="Times New Roman"/>
          <w:sz w:val="28"/>
          <w:szCs w:val="28"/>
          <w:lang w:val="uk-UA"/>
        </w:rPr>
        <w:t>Світлана КАРПЕНКО</w:t>
      </w:r>
    </w:p>
    <w:p w:rsidR="00E63C51" w:rsidRPr="00DC1D16" w:rsidRDefault="00DC1D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ВР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591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B2ADA" w:rsidRPr="00DC1D16">
        <w:rPr>
          <w:rFonts w:ascii="Times New Roman" w:hAnsi="Times New Roman" w:cs="Times New Roman"/>
          <w:sz w:val="28"/>
          <w:szCs w:val="28"/>
          <w:lang w:val="uk-UA"/>
        </w:rPr>
        <w:t>Тетяна ВАНТУХ</w:t>
      </w:r>
    </w:p>
    <w:p w:rsidR="00E63C51" w:rsidRPr="00DC1D16" w:rsidRDefault="00DC1D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B2ADA" w:rsidRPr="00DC1D16">
        <w:rPr>
          <w:rFonts w:ascii="Times New Roman" w:hAnsi="Times New Roman" w:cs="Times New Roman"/>
          <w:sz w:val="28"/>
          <w:szCs w:val="28"/>
          <w:lang w:val="uk-UA"/>
        </w:rPr>
        <w:t xml:space="preserve">олова кафедри вчителів </w:t>
      </w:r>
    </w:p>
    <w:p w:rsidR="00E63C51" w:rsidRPr="00DC1D16" w:rsidRDefault="001B2AD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D16">
        <w:rPr>
          <w:rFonts w:ascii="Times New Roman" w:hAnsi="Times New Roman" w:cs="Times New Roman"/>
          <w:sz w:val="28"/>
          <w:szCs w:val="28"/>
          <w:lang w:val="uk-UA"/>
        </w:rPr>
        <w:t>природ</w:t>
      </w:r>
      <w:r w:rsidR="00DC1D16">
        <w:rPr>
          <w:rFonts w:ascii="Times New Roman" w:hAnsi="Times New Roman" w:cs="Times New Roman"/>
          <w:sz w:val="28"/>
          <w:szCs w:val="28"/>
          <w:lang w:val="uk-UA"/>
        </w:rPr>
        <w:t>ничо-математичних дисциплін</w:t>
      </w:r>
      <w:r w:rsidR="00DC1D1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D1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591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D16">
        <w:rPr>
          <w:rFonts w:ascii="Times New Roman" w:hAnsi="Times New Roman" w:cs="Times New Roman"/>
          <w:sz w:val="28"/>
          <w:szCs w:val="28"/>
          <w:lang w:val="uk-UA"/>
        </w:rPr>
        <w:t>Альона ЄВТУШЕНКО</w:t>
      </w:r>
    </w:p>
    <w:p w:rsidR="00E63C51" w:rsidRPr="00DC1D16" w:rsidRDefault="00DC1D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B2ADA" w:rsidRPr="00DC1D16">
        <w:rPr>
          <w:rFonts w:ascii="Times New Roman" w:hAnsi="Times New Roman" w:cs="Times New Roman"/>
          <w:sz w:val="28"/>
          <w:szCs w:val="28"/>
          <w:lang w:val="uk-UA"/>
        </w:rPr>
        <w:t xml:space="preserve">олова кафедри вчителів </w:t>
      </w:r>
    </w:p>
    <w:p w:rsidR="00E63C51" w:rsidRPr="00DC1D16" w:rsidRDefault="001B2ADA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DC1D16">
        <w:rPr>
          <w:rFonts w:ascii="Times New Roman" w:hAnsi="Times New Roman" w:cs="Times New Roman"/>
          <w:sz w:val="28"/>
          <w:szCs w:val="28"/>
          <w:lang w:val="uk-UA"/>
        </w:rPr>
        <w:t>суспі</w:t>
      </w:r>
      <w:r w:rsidR="00DC1D16">
        <w:rPr>
          <w:rFonts w:ascii="Times New Roman" w:hAnsi="Times New Roman" w:cs="Times New Roman"/>
          <w:sz w:val="28"/>
          <w:szCs w:val="28"/>
          <w:lang w:val="uk-UA"/>
        </w:rPr>
        <w:t>льно-гуманітарних дисциплін</w:t>
      </w:r>
      <w:r w:rsidR="00DC1D1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D1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D1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591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D16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Наталія ІВАХНО</w:t>
      </w:r>
    </w:p>
    <w:p w:rsidR="00E63C51" w:rsidRPr="005A714E" w:rsidRDefault="00DC1D16" w:rsidP="005A714E">
      <w:pPr>
        <w:spacing w:after="0"/>
        <w:ind w:right="-1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B2ADA" w:rsidRPr="00DC1D16">
        <w:rPr>
          <w:rFonts w:ascii="Times New Roman" w:hAnsi="Times New Roman" w:cs="Times New Roman"/>
          <w:sz w:val="28"/>
          <w:szCs w:val="28"/>
          <w:lang w:val="uk-UA"/>
        </w:rPr>
        <w:t>олова кафе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дри вчителів іноземних мов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591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B2ADA" w:rsidRPr="00DC1D16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Світлана МУХІНСЬКА</w:t>
      </w:r>
      <w:r w:rsidR="001B2ADA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E63C51" w:rsidRPr="005A714E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097"/>
    <w:multiLevelType w:val="multilevel"/>
    <w:tmpl w:val="34FC159E"/>
    <w:lvl w:ilvl="0">
      <w:start w:val="1"/>
      <w:numFmt w:val="bullet"/>
      <w:lvlText w:val=""/>
      <w:lvlJc w:val="left"/>
      <w:pPr>
        <w:ind w:left="16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753722D"/>
    <w:multiLevelType w:val="multilevel"/>
    <w:tmpl w:val="1734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3D02F7"/>
    <w:multiLevelType w:val="multilevel"/>
    <w:tmpl w:val="94F4C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64261"/>
    <w:multiLevelType w:val="multilevel"/>
    <w:tmpl w:val="951CEC38"/>
    <w:lvl w:ilvl="0">
      <w:start w:val="1"/>
      <w:numFmt w:val="bullet"/>
      <w:lvlText w:val=""/>
      <w:lvlJc w:val="left"/>
      <w:pPr>
        <w:ind w:left="198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2" w:hanging="360"/>
      </w:pPr>
      <w:rPr>
        <w:rFonts w:ascii="Wingdings" w:hAnsi="Wingdings" w:cs="Wingdings" w:hint="default"/>
      </w:rPr>
    </w:lvl>
  </w:abstractNum>
  <w:abstractNum w:abstractNumId="4">
    <w:nsid w:val="5E745C0F"/>
    <w:multiLevelType w:val="multilevel"/>
    <w:tmpl w:val="5A56EDB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ajorEastAsia" w:hAnsi="Times New Roman" w:cs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66064840"/>
    <w:multiLevelType w:val="multilevel"/>
    <w:tmpl w:val="28D267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6ED549A"/>
    <w:multiLevelType w:val="hybridMultilevel"/>
    <w:tmpl w:val="A89E3CEC"/>
    <w:lvl w:ilvl="0" w:tplc="3B907C6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F8C7B42"/>
    <w:multiLevelType w:val="multilevel"/>
    <w:tmpl w:val="E10ABD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3C51"/>
    <w:rsid w:val="00007131"/>
    <w:rsid w:val="00051B23"/>
    <w:rsid w:val="0009294E"/>
    <w:rsid w:val="0015591A"/>
    <w:rsid w:val="001B12BE"/>
    <w:rsid w:val="001B2ADA"/>
    <w:rsid w:val="001B42BF"/>
    <w:rsid w:val="001E0A93"/>
    <w:rsid w:val="002542AD"/>
    <w:rsid w:val="00257803"/>
    <w:rsid w:val="00277312"/>
    <w:rsid w:val="002C3324"/>
    <w:rsid w:val="002E2F05"/>
    <w:rsid w:val="00307F81"/>
    <w:rsid w:val="00310998"/>
    <w:rsid w:val="00323410"/>
    <w:rsid w:val="00337463"/>
    <w:rsid w:val="0035242E"/>
    <w:rsid w:val="00383A2E"/>
    <w:rsid w:val="00392AA0"/>
    <w:rsid w:val="003A53BE"/>
    <w:rsid w:val="003C5927"/>
    <w:rsid w:val="0040409E"/>
    <w:rsid w:val="00407ED8"/>
    <w:rsid w:val="00421C6E"/>
    <w:rsid w:val="004520BD"/>
    <w:rsid w:val="00473BFA"/>
    <w:rsid w:val="00515F50"/>
    <w:rsid w:val="005274DD"/>
    <w:rsid w:val="005400C0"/>
    <w:rsid w:val="005A714E"/>
    <w:rsid w:val="005F21F9"/>
    <w:rsid w:val="00604F5B"/>
    <w:rsid w:val="00626466"/>
    <w:rsid w:val="00640FE2"/>
    <w:rsid w:val="00651F4A"/>
    <w:rsid w:val="00667481"/>
    <w:rsid w:val="00674686"/>
    <w:rsid w:val="006C3DA0"/>
    <w:rsid w:val="00703BC6"/>
    <w:rsid w:val="00736952"/>
    <w:rsid w:val="00753CDE"/>
    <w:rsid w:val="0080019F"/>
    <w:rsid w:val="00805A9C"/>
    <w:rsid w:val="00820DC3"/>
    <w:rsid w:val="00891E68"/>
    <w:rsid w:val="00924019"/>
    <w:rsid w:val="00964398"/>
    <w:rsid w:val="009F54E1"/>
    <w:rsid w:val="00A01546"/>
    <w:rsid w:val="00A34F1C"/>
    <w:rsid w:val="00A53E98"/>
    <w:rsid w:val="00AB093C"/>
    <w:rsid w:val="00AC53BB"/>
    <w:rsid w:val="00B066A1"/>
    <w:rsid w:val="00B06F80"/>
    <w:rsid w:val="00B2754E"/>
    <w:rsid w:val="00B76500"/>
    <w:rsid w:val="00BB0F6E"/>
    <w:rsid w:val="00BB487D"/>
    <w:rsid w:val="00BE27A2"/>
    <w:rsid w:val="00BE6302"/>
    <w:rsid w:val="00C429AB"/>
    <w:rsid w:val="00C52898"/>
    <w:rsid w:val="00C6411E"/>
    <w:rsid w:val="00C72CC6"/>
    <w:rsid w:val="00CC7C45"/>
    <w:rsid w:val="00CD7F3E"/>
    <w:rsid w:val="00DC1D16"/>
    <w:rsid w:val="00DF3C97"/>
    <w:rsid w:val="00E145C3"/>
    <w:rsid w:val="00E63C51"/>
    <w:rsid w:val="00E64983"/>
    <w:rsid w:val="00F145CE"/>
    <w:rsid w:val="00F437D5"/>
    <w:rsid w:val="00F94E8D"/>
    <w:rsid w:val="00FA48C1"/>
    <w:rsid w:val="00FC2674"/>
    <w:rsid w:val="00FD2391"/>
    <w:rsid w:val="00FD6541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C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ий текст з відступом Знак"/>
    <w:basedOn w:val="a1"/>
    <w:semiHidden/>
    <w:qFormat/>
    <w:rsid w:val="0089262F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9E4C0D"/>
    <w:pPr>
      <w:ind w:left="720"/>
      <w:contextualSpacing/>
    </w:pPr>
  </w:style>
  <w:style w:type="paragraph" w:styleId="a9">
    <w:name w:val="Body Text Indent"/>
    <w:basedOn w:val="a"/>
    <w:semiHidden/>
    <w:rsid w:val="0089262F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val="uk-UA" w:eastAsia="ru-RU" w:bidi="ar-SA"/>
    </w:rPr>
  </w:style>
  <w:style w:type="table" w:styleId="aa">
    <w:name w:val="Table Grid"/>
    <w:basedOn w:val="a2"/>
    <w:uiPriority w:val="59"/>
    <w:rsid w:val="00A82396"/>
    <w:rPr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1E0A93"/>
    <w:rPr>
      <w:b/>
      <w:bCs/>
    </w:rPr>
  </w:style>
  <w:style w:type="character" w:styleId="ac">
    <w:name w:val="Hyperlink"/>
    <w:basedOn w:val="a1"/>
    <w:uiPriority w:val="99"/>
    <w:unhideWhenUsed/>
    <w:rsid w:val="00C6411E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25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FD3F-4946-4078-B6CD-850F13B4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7</Pages>
  <Words>9524</Words>
  <Characters>5430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НОПЛ</Company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Сліпак</cp:lastModifiedBy>
  <cp:revision>62</cp:revision>
  <cp:lastPrinted>2023-12-20T13:29:00Z</cp:lastPrinted>
  <dcterms:created xsi:type="dcterms:W3CDTF">2023-03-06T11:08:00Z</dcterms:created>
  <dcterms:modified xsi:type="dcterms:W3CDTF">2024-05-17T10:54:00Z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НОПЛ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