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ЗАВДАННЯ ДЛЯ ВСТУПНОГО ВИПРОБУВАННЯ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З УКРАЇНСЬКОЇ ЛІТЕРАТУРИ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2017 р.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(Максимальна кількість балів – 36)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Завдання 1–16 мають по чотири варіанти відповідей, із яких лише одна правильна. Виберіть правильну відповідь і позначте її.</w:t>
      </w:r>
    </w:p>
    <w:p>
      <w:pPr>
        <w:pStyle w:val="Normal"/>
        <w:spacing w:lineRule="auto" w:line="240" w:before="0" w:after="0"/>
        <w:jc w:val="both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Максимальна кількість балів за цей блок завдань – 16 балів (1 бал за кожну правильну відповідь)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Про які пісні говорить дослідник О. Дей: «…виокремлюються своєю емоційною глибиною та художньою красою, відстоюють вірність у взаєминах, збагачують душевним добром, сприяють естетичному розвитку»?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А  </w:t>
      </w:r>
      <w:r>
        <w:rPr>
          <w:rFonts w:cs="Times New Roman" w:ascii="Times New Roman" w:hAnsi="Times New Roman"/>
          <w:sz w:val="32"/>
          <w:szCs w:val="32"/>
        </w:rPr>
        <w:t>русальні пісні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Б  </w:t>
      </w:r>
      <w:r>
        <w:rPr>
          <w:rFonts w:cs="Times New Roman" w:ascii="Times New Roman" w:hAnsi="Times New Roman"/>
          <w:sz w:val="32"/>
          <w:szCs w:val="32"/>
        </w:rPr>
        <w:t>пісні про кохання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В  </w:t>
      </w:r>
      <w:r>
        <w:rPr>
          <w:rFonts w:cs="Times New Roman" w:ascii="Times New Roman" w:hAnsi="Times New Roman"/>
          <w:sz w:val="32"/>
          <w:szCs w:val="32"/>
        </w:rPr>
        <w:t>жартівливі пісні</w:t>
      </w:r>
    </w:p>
    <w:p>
      <w:pPr>
        <w:pStyle w:val="ListParagraph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Г  </w:t>
      </w:r>
      <w:r>
        <w:rPr>
          <w:rFonts w:cs="Times New Roman" w:ascii="Times New Roman" w:hAnsi="Times New Roman"/>
          <w:sz w:val="32"/>
          <w:szCs w:val="32"/>
        </w:rPr>
        <w:t>коломийки</w:t>
      </w:r>
    </w:p>
    <w:p>
      <w:pPr>
        <w:pStyle w:val="ListParagraph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Прочитайте рядки з народної пісні «Летять галочки у три рядочки»:</w:t>
      </w:r>
    </w:p>
    <w:p>
      <w:pPr>
        <w:pStyle w:val="Normal"/>
        <w:spacing w:lineRule="auto" w:line="240" w:before="0" w:after="0"/>
        <w:ind w:firstLine="141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Ой всі галочки по лугах сіли,</w:t>
      </w:r>
    </w:p>
    <w:p>
      <w:pPr>
        <w:pStyle w:val="Normal"/>
        <w:spacing w:lineRule="auto" w:line="240" w:before="0" w:after="0"/>
        <w:ind w:firstLine="141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Зозулька на калині.</w:t>
      </w:r>
    </w:p>
    <w:p>
      <w:pPr>
        <w:pStyle w:val="Normal"/>
        <w:spacing w:lineRule="auto" w:line="240" w:before="0" w:after="0"/>
        <w:ind w:firstLine="141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Ой всі дівочки на лавках сіли,</w:t>
      </w:r>
    </w:p>
    <w:p>
      <w:pPr>
        <w:pStyle w:val="Normal"/>
        <w:spacing w:lineRule="auto" w:line="240" w:before="0" w:after="0"/>
        <w:ind w:firstLine="141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Ганечка на посазі.</w:t>
      </w:r>
    </w:p>
    <w:p>
      <w:pPr>
        <w:pStyle w:val="Normal"/>
        <w:spacing w:lineRule="auto" w:line="240" w:before="0" w:after="0"/>
        <w:ind w:firstLine="1418"/>
        <w:jc w:val="both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 уривку використано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антоніми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</w:t>
      </w:r>
      <w:r>
        <w:rPr>
          <w:rFonts w:cs="Times New Roman" w:ascii="Times New Roman" w:hAnsi="Times New Roman"/>
          <w:sz w:val="32"/>
          <w:szCs w:val="32"/>
        </w:rPr>
        <w:t xml:space="preserve">  художній паралелізм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В </w:t>
      </w:r>
      <w:r>
        <w:rPr>
          <w:rFonts w:cs="Times New Roman" w:ascii="Times New Roman" w:hAnsi="Times New Roman"/>
          <w:sz w:val="32"/>
          <w:szCs w:val="32"/>
        </w:rPr>
        <w:t xml:space="preserve"> епітети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риторичні звертання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Для якого фольклорного жанру властиве явище метаморфози?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історичної пісні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</w:t>
      </w:r>
      <w:r>
        <w:rPr>
          <w:rFonts w:cs="Times New Roman" w:ascii="Times New Roman" w:hAnsi="Times New Roman"/>
          <w:sz w:val="32"/>
          <w:szCs w:val="32"/>
        </w:rPr>
        <w:t xml:space="preserve">  думи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балади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голосіння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Найдавнішою датованою рукописною пам’яткою церковнослов’янської мови Київської Русі є: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«Поучення дітям» Володимира Мономаха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</w:t>
      </w:r>
      <w:r>
        <w:rPr>
          <w:rFonts w:cs="Times New Roman" w:ascii="Times New Roman" w:hAnsi="Times New Roman"/>
          <w:sz w:val="32"/>
          <w:szCs w:val="32"/>
        </w:rPr>
        <w:t xml:space="preserve">  Остромирове Євангеліє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«Повість минулих літ» Нестора Літописця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«Слово про похід Ігорів»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Скільки книг входить до Старого Заповіту: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27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</w:t>
      </w:r>
      <w:r>
        <w:rPr>
          <w:rFonts w:cs="Times New Roman" w:ascii="Times New Roman" w:hAnsi="Times New Roman"/>
          <w:sz w:val="32"/>
          <w:szCs w:val="32"/>
        </w:rPr>
        <w:t xml:space="preserve">  33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41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50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Назву твору «Літопис Самовидця» дав: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Тарас Шевченко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</w:t>
      </w:r>
      <w:r>
        <w:rPr>
          <w:rFonts w:cs="Times New Roman" w:ascii="Times New Roman" w:hAnsi="Times New Roman"/>
          <w:sz w:val="32"/>
          <w:szCs w:val="32"/>
        </w:rPr>
        <w:t xml:space="preserve">   Пантелеймон Куліш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 Іван Франко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 невідомий автор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tabs>
          <w:tab w:val="left" w:pos="2085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Григорій Сковорода-філософ найбільше захоплювався:</w:t>
      </w:r>
    </w:p>
    <w:p>
      <w:pPr>
        <w:pStyle w:val="ListParagraph"/>
        <w:spacing w:lineRule="auto" w:line="240" w:before="0" w:after="0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Біблією</w:t>
      </w:r>
    </w:p>
    <w:p>
      <w:pPr>
        <w:pStyle w:val="ListParagraph"/>
        <w:spacing w:lineRule="auto" w:line="240" w:before="0" w:after="0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Б  </w:t>
      </w:r>
      <w:r>
        <w:rPr>
          <w:rFonts w:cs="Times New Roman" w:ascii="Times New Roman" w:hAnsi="Times New Roman"/>
          <w:sz w:val="32"/>
          <w:szCs w:val="32"/>
        </w:rPr>
        <w:t>Кораном</w:t>
      </w:r>
    </w:p>
    <w:p>
      <w:pPr>
        <w:pStyle w:val="ListParagraph"/>
        <w:spacing w:lineRule="auto" w:line="240" w:before="0" w:after="0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ученням Платона</w:t>
      </w:r>
    </w:p>
    <w:p>
      <w:pPr>
        <w:pStyle w:val="ListParagraph"/>
        <w:spacing w:lineRule="auto" w:line="240" w:before="0" w:after="0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ученням Аристотеля</w:t>
      </w:r>
    </w:p>
    <w:p>
      <w:pPr>
        <w:pStyle w:val="ListParagraph"/>
        <w:spacing w:lineRule="auto" w:line="240" w:before="0" w:after="0"/>
        <w:ind w:left="993" w:hanging="284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Назва вірша Г. Сковороди «</w:t>
      </w:r>
      <w:r>
        <w:rPr>
          <w:rFonts w:ascii="Times New Roman" w:hAnsi="Times New Roman"/>
          <w:b/>
          <w:sz w:val="32"/>
          <w:szCs w:val="32"/>
          <w:lang w:val="en-US"/>
        </w:rPr>
        <w:t>De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libertate</w:t>
      </w:r>
      <w:r>
        <w:rPr>
          <w:rFonts w:ascii="Times New Roman" w:hAnsi="Times New Roman"/>
          <w:b/>
          <w:sz w:val="32"/>
          <w:szCs w:val="32"/>
        </w:rPr>
        <w:t>» в перекладі означає</w:t>
      </w:r>
      <w:r>
        <w:rPr>
          <w:rFonts w:cs="Times New Roman" w:ascii="Times New Roman" w:hAnsi="Times New Roman"/>
          <w:b/>
          <w:sz w:val="32"/>
          <w:szCs w:val="32"/>
        </w:rPr>
        <w:t>: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на захист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</w:t>
      </w:r>
      <w:r>
        <w:rPr>
          <w:rFonts w:cs="Times New Roman" w:ascii="Times New Roman" w:hAnsi="Times New Roman"/>
          <w:sz w:val="32"/>
          <w:szCs w:val="32"/>
        </w:rPr>
        <w:t xml:space="preserve">  про свободу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до перемоги</w:t>
      </w:r>
    </w:p>
    <w:p>
      <w:pPr>
        <w:pStyle w:val="ListParagraph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без вагань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Від якого року символічно веде відлік нова українська література?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1794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</w:t>
      </w:r>
      <w:r>
        <w:rPr>
          <w:rFonts w:cs="Times New Roman"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1798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1808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1819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Про кого з персонажів поеми І. Котляревського «Енеїда» мовиться:</w:t>
      </w:r>
    </w:p>
    <w:p>
      <w:pPr>
        <w:pStyle w:val="ListParagraph"/>
        <w:spacing w:lineRule="auto" w:line="240" w:before="0" w:after="0"/>
        <w:ind w:left="720" w:firstLine="69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Дочка була зальотна птиця</w:t>
      </w:r>
    </w:p>
    <w:p>
      <w:pPr>
        <w:pStyle w:val="ListParagraph"/>
        <w:spacing w:lineRule="auto" w:line="240" w:before="0" w:after="0"/>
        <w:ind w:left="720" w:firstLine="69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Іззаду, спереду, кругом;</w:t>
      </w:r>
    </w:p>
    <w:p>
      <w:pPr>
        <w:pStyle w:val="ListParagraph"/>
        <w:spacing w:lineRule="auto" w:line="240" w:before="0" w:after="0"/>
        <w:ind w:left="720" w:firstLine="69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Червона, свіжа, як кислиця,</w:t>
      </w:r>
    </w:p>
    <w:p>
      <w:pPr>
        <w:pStyle w:val="ListParagraph"/>
        <w:spacing w:lineRule="auto" w:line="240" w:before="0" w:after="0"/>
        <w:ind w:left="720" w:firstLine="69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І все ходила павичом.</w:t>
      </w:r>
    </w:p>
    <w:p>
      <w:pPr>
        <w:pStyle w:val="ListParagraph"/>
        <w:spacing w:lineRule="auto" w:line="240" w:before="0" w:after="0"/>
        <w:ind w:left="720" w:firstLine="69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Дородна, росла і красива,</w:t>
      </w:r>
    </w:p>
    <w:p>
      <w:pPr>
        <w:pStyle w:val="ListParagraph"/>
        <w:spacing w:lineRule="auto" w:line="240" w:before="0" w:after="0"/>
        <w:ind w:left="720" w:firstLine="698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Приступна, добра не спесива,</w:t>
      </w:r>
    </w:p>
    <w:p>
      <w:pPr>
        <w:pStyle w:val="ListParagraph"/>
        <w:spacing w:lineRule="auto" w:line="240" w:before="0" w:after="0"/>
        <w:ind w:left="720" w:firstLine="698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Гнучка, юрлива, молода…</w:t>
      </w:r>
    </w:p>
    <w:p>
      <w:pPr>
        <w:pStyle w:val="ListParagraph"/>
        <w:tabs>
          <w:tab w:val="left" w:pos="284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про Венеру</w:t>
      </w:r>
    </w:p>
    <w:p>
      <w:pPr>
        <w:pStyle w:val="ListParagraph"/>
        <w:tabs>
          <w:tab w:val="left" w:pos="284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про Дідону</w:t>
      </w:r>
    </w:p>
    <w:p>
      <w:pPr>
        <w:pStyle w:val="ListParagraph"/>
        <w:tabs>
          <w:tab w:val="left" w:pos="284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про Лавінію</w:t>
      </w:r>
    </w:p>
    <w:p>
      <w:pPr>
        <w:pStyle w:val="ListParagraph"/>
        <w:tabs>
          <w:tab w:val="left" w:pos="284" w:leader="none"/>
        </w:tabs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Д</w:t>
      </w:r>
      <w:r>
        <w:rPr>
          <w:rFonts w:cs="Times New Roman" w:ascii="Times New Roman" w:hAnsi="Times New Roman"/>
          <w:sz w:val="32"/>
          <w:szCs w:val="32"/>
        </w:rPr>
        <w:t xml:space="preserve">  про Юнону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До харківської школи романтиків належать усі названі письменники, КРІМ: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Петра Гулака-Артемовського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</w:t>
      </w:r>
      <w:r>
        <w:rPr>
          <w:rFonts w:cs="Times New Roman" w:ascii="Times New Roman" w:hAnsi="Times New Roman"/>
          <w:sz w:val="32"/>
          <w:szCs w:val="32"/>
        </w:rPr>
        <w:t xml:space="preserve">  Маркіяна Шашкевича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Віктора Забіли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Миколи Костомарова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До періоду «трьох літ» Т. Шевченка належить твір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«Як умру, то поховайте…»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</w:t>
      </w:r>
      <w:r>
        <w:rPr>
          <w:rFonts w:cs="Times New Roman" w:ascii="Times New Roman" w:hAnsi="Times New Roman"/>
          <w:sz w:val="32"/>
          <w:szCs w:val="32"/>
        </w:rPr>
        <w:t xml:space="preserve">  «Катерина»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«Садок вишневий коло хати…»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«Гайдамаки»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Якого твору стосуються назви розділів «Свято в Чигирині», «Бенкет у Лисянці», «Гупалівщина», «Треті півні»? 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«Енеїда»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</w:t>
      </w:r>
      <w:r>
        <w:rPr>
          <w:rFonts w:cs="Times New Roman" w:ascii="Times New Roman" w:hAnsi="Times New Roman"/>
          <w:sz w:val="32"/>
          <w:szCs w:val="32"/>
        </w:rPr>
        <w:t xml:space="preserve">  «Конотопська відьма»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«Гайдамаки»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«Чорна рада»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Укажіть ім’я персонажа, якому належить такий опис зовнішності: «Здоровенний козарлюга. Пика широка, засмалена на сонці; сам опасистий; довга, густа чуприна, піднявшись перше вгору, спадала за ухо, як кінська грива; уси довгі, униз позакручувані, аж на жупан ізвисали; очі так і грають, а чорні, густії брови аж геть піднялись над тими очима»: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Кирило Тур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</w:t>
      </w:r>
      <w:r>
        <w:rPr>
          <w:rFonts w:cs="Times New Roman" w:ascii="Times New Roman" w:hAnsi="Times New Roman"/>
          <w:sz w:val="32"/>
          <w:szCs w:val="32"/>
        </w:rPr>
        <w:t xml:space="preserve">  Максим Залізняк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Іван Брюховецький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Ярема Галайда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В уривку із оповідання «Максим Гримач» Марка Вовчка «Зійшла як на хибку кладку, поглянула на всі сторони та й кинулась на самий глиб» використано сюжетний елемент: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зав</w:t>
      </w:r>
      <w:r>
        <w:rPr>
          <w:rFonts w:cs="Times New Roman" w:ascii="Times New Roman" w:hAnsi="Times New Roman"/>
          <w:sz w:val="32"/>
          <w:szCs w:val="32"/>
          <w:lang w:val="ru-RU"/>
        </w:rPr>
        <w:t>’</w:t>
      </w:r>
      <w:r>
        <w:rPr>
          <w:rFonts w:cs="Times New Roman" w:ascii="Times New Roman" w:hAnsi="Times New Roman"/>
          <w:sz w:val="32"/>
          <w:szCs w:val="32"/>
        </w:rPr>
        <w:t>язка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</w:t>
      </w:r>
      <w:r>
        <w:rPr>
          <w:rFonts w:cs="Times New Roman" w:ascii="Times New Roman" w:hAnsi="Times New Roman"/>
          <w:sz w:val="32"/>
          <w:szCs w:val="32"/>
        </w:rPr>
        <w:t xml:space="preserve">  розвиток дії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кульмінація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розв</w:t>
      </w:r>
      <w:r>
        <w:rPr>
          <w:rFonts w:cs="Times New Roman" w:ascii="Times New Roman" w:hAnsi="Times New Roman"/>
          <w:sz w:val="32"/>
          <w:szCs w:val="32"/>
          <w:lang w:val="en-US"/>
        </w:rPr>
        <w:t>’</w:t>
      </w:r>
      <w:r>
        <w:rPr>
          <w:rFonts w:cs="Times New Roman" w:ascii="Times New Roman" w:hAnsi="Times New Roman"/>
          <w:sz w:val="32"/>
          <w:szCs w:val="32"/>
        </w:rPr>
        <w:t>язка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Яку назву мав роман Івана Багряного «Тигролови» спочатку?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А</w:t>
      </w:r>
      <w:r>
        <w:rPr>
          <w:rFonts w:cs="Times New Roman" w:ascii="Times New Roman" w:hAnsi="Times New Roman"/>
          <w:sz w:val="32"/>
          <w:szCs w:val="32"/>
        </w:rPr>
        <w:t xml:space="preserve">  «Помста»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Б</w:t>
      </w:r>
      <w:r>
        <w:rPr>
          <w:rFonts w:cs="Times New Roman" w:ascii="Times New Roman" w:hAnsi="Times New Roman"/>
          <w:sz w:val="32"/>
          <w:szCs w:val="32"/>
        </w:rPr>
        <w:t xml:space="preserve">  «Звіролови»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В</w:t>
      </w:r>
      <w:r>
        <w:rPr>
          <w:rFonts w:cs="Times New Roman" w:ascii="Times New Roman" w:hAnsi="Times New Roman"/>
          <w:sz w:val="32"/>
          <w:szCs w:val="32"/>
        </w:rPr>
        <w:t xml:space="preserve">  «Людина біжить над прірвою»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Г</w:t>
      </w:r>
      <w:r>
        <w:rPr>
          <w:rFonts w:cs="Times New Roman" w:ascii="Times New Roman" w:hAnsi="Times New Roman"/>
          <w:sz w:val="32"/>
          <w:szCs w:val="32"/>
        </w:rPr>
        <w:t xml:space="preserve">  «Дракон»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Завдання 17–20 мають на меті встановлення відповідності. До кожного рядка, позначеного цифрою, доберіть відповідник, позначений буквою.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Максимальна кількість балів за цей блок питань – 16 балів (1 бал за кожну правильно визначену логічну пару)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Установіть відповідність між персонажами того самого твору:</w:t>
      </w:r>
    </w:p>
    <w:p>
      <w:pPr>
        <w:pStyle w:val="ListParagraph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</w:p>
    <w:tbl>
      <w:tblPr>
        <w:tblStyle w:val="a8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65"/>
        <w:gridCol w:w="3281"/>
        <w:gridCol w:w="2899"/>
      </w:tblGrid>
      <w:tr>
        <w:trPr/>
        <w:tc>
          <w:tcPr>
            <w:tcW w:w="316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Наталка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>А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Катерина</w:t>
            </w:r>
          </w:p>
        </w:tc>
        <w:tc>
          <w:tcPr>
            <w:tcW w:w="2899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a8"/>
              <w:tblW w:w="846" w:type="dxa"/>
              <w:jc w:val="left"/>
              <w:tblInd w:w="1826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22"/>
              <w:gridCol w:w="423"/>
            </w:tblGrid>
            <w:tr>
              <w:trPr/>
              <w:tc>
                <w:tcPr>
                  <w:tcW w:w="42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  <w:tc>
                <w:tcPr>
                  <w:tcW w:w="42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Calibri" w:hAnsi="Calibri" w:eastAsia="Calibri" w:cs="Times New Roman"/>
                      <w:b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Calibri" w:cs="Times New Roman"/>
                      <w:b/>
                      <w:sz w:val="32"/>
                      <w:szCs w:val="32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42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32"/>
                      <w:szCs w:val="32"/>
                      <w:lang w:eastAsia="ru-RU"/>
                    </w:rPr>
                    <w:t>2</w:t>
                  </w:r>
                </w:p>
              </w:tc>
              <w:tc>
                <w:tcPr>
                  <w:tcW w:w="42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Calibri" w:hAnsi="Calibri" w:eastAsia="Calibri" w:cs="Times New Roman"/>
                      <w:b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Calibri" w:cs="Times New Roman"/>
                      <w:b/>
                      <w:sz w:val="32"/>
                      <w:szCs w:val="32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42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32"/>
                      <w:szCs w:val="32"/>
                      <w:lang w:eastAsia="ru-RU"/>
                    </w:rPr>
                    <w:t>3</w:t>
                  </w:r>
                </w:p>
              </w:tc>
              <w:tc>
                <w:tcPr>
                  <w:tcW w:w="42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Calibri" w:hAnsi="Calibri" w:eastAsia="Calibri" w:cs="Times New Roman"/>
                      <w:b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Calibri" w:cs="Times New Roman"/>
                      <w:b/>
                      <w:sz w:val="32"/>
                      <w:szCs w:val="32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42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32"/>
                      <w:szCs w:val="32"/>
                      <w:lang w:eastAsia="ru-RU"/>
                    </w:rPr>
                    <w:t>4</w:t>
                  </w:r>
                </w:p>
              </w:tc>
              <w:tc>
                <w:tcPr>
                  <w:tcW w:w="42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Calibri" w:hAnsi="Calibri" w:eastAsia="Calibri" w:cs="Times New Roman"/>
                      <w:b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Calibri" w:cs="Times New Roman"/>
                      <w:b/>
                      <w:sz w:val="32"/>
                      <w:szCs w:val="32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>2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Василь</w:t>
            </w:r>
          </w:p>
        </w:tc>
        <w:tc>
          <w:tcPr>
            <w:tcW w:w="3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>Б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Тетеря</w:t>
            </w:r>
          </w:p>
        </w:tc>
        <w:tc>
          <w:tcPr>
            <w:tcW w:w="289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32"/>
                <w:szCs w:val="32"/>
                <w:lang w:eastAsia="ru-RU"/>
              </w:rPr>
            </w:pPr>
            <w:r>
              <w:rPr>
                <w:rFonts w:eastAsia="Calibri" w:cs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>3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Еол</w:t>
            </w:r>
          </w:p>
        </w:tc>
        <w:tc>
          <w:tcPr>
            <w:tcW w:w="3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>В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Маруся</w:t>
            </w:r>
          </w:p>
        </w:tc>
        <w:tc>
          <w:tcPr>
            <w:tcW w:w="289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32"/>
                <w:szCs w:val="32"/>
                <w:lang w:eastAsia="ru-RU"/>
              </w:rPr>
            </w:pPr>
            <w:r>
              <w:rPr>
                <w:rFonts w:eastAsia="Calibri" w:cs="Times New Roman"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>4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Черевань</w:t>
            </w:r>
          </w:p>
        </w:tc>
        <w:tc>
          <w:tcPr>
            <w:tcW w:w="3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>Г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Микола</w:t>
            </w:r>
          </w:p>
        </w:tc>
        <w:tc>
          <w:tcPr>
            <w:tcW w:w="289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32"/>
                <w:szCs w:val="32"/>
                <w:lang w:eastAsia="ru-RU"/>
              </w:rPr>
            </w:pPr>
            <w:r>
              <w:rPr>
                <w:rFonts w:eastAsia="Calibri" w:cs="Times New Roman"/>
                <w:sz w:val="32"/>
                <w:szCs w:val="32"/>
                <w:lang w:eastAsia="ru-RU"/>
              </w:rPr>
            </w:r>
          </w:p>
        </w:tc>
      </w:tr>
      <w:tr>
        <w:trPr>
          <w:trHeight w:val="71" w:hRule="atLeast"/>
        </w:trPr>
        <w:tc>
          <w:tcPr>
            <w:tcW w:w="3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sz w:val="32"/>
                <w:szCs w:val="32"/>
                <w:lang w:eastAsia="ru-RU"/>
              </w:rPr>
            </w:pPr>
            <w:r>
              <w:rPr>
                <w:rFonts w:eastAsia="Calibri" w:cs="Times New Roman"/>
                <w:b/>
                <w:sz w:val="32"/>
                <w:szCs w:val="32"/>
                <w:lang w:eastAsia="ru-RU"/>
              </w:rPr>
            </w:r>
          </w:p>
        </w:tc>
        <w:tc>
          <w:tcPr>
            <w:tcW w:w="32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Д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Анхіз</w:t>
            </w:r>
          </w:p>
        </w:tc>
        <w:tc>
          <w:tcPr>
            <w:tcW w:w="289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sz w:val="32"/>
                <w:szCs w:val="32"/>
                <w:lang w:eastAsia="ru-RU"/>
              </w:rPr>
            </w:pPr>
            <w:r>
              <w:rPr>
                <w:rFonts w:eastAsia="Calibri" w:cs="Times New Roman"/>
                <w:b/>
                <w:sz w:val="32"/>
                <w:szCs w:val="32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Установіть відповідність між цитатами та назвами творів Т. Шевченка, з яких вони взяті:</w:t>
      </w:r>
    </w:p>
    <w:p>
      <w:pPr>
        <w:pStyle w:val="ListParagraph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8"/>
        <w:tblW w:w="9924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3"/>
        <w:gridCol w:w="3686"/>
        <w:gridCol w:w="1135"/>
      </w:tblGrid>
      <w:tr>
        <w:trPr/>
        <w:tc>
          <w:tcPr>
            <w:tcW w:w="51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В тебе дочка чорнобриба,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Та ще й не єдина,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А муштрує у запечку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Московського сина…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Ти нас ріжеш – заріж і їх: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Вони католики.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Чого ж ти став? Чом не ріжеш?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За горами гори, хмарою повиті,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Засіяні горем, кровію политі.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Отам-то милостивії ми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Ненагодовану і голу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Застукали сердешну волю…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Дивлюся: хати над шляхами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Та городи з стома церквами,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А в городах, мов журавлі,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Замоштрували мокалі…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А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«Гайдамаки»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Б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«Кавказ»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В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«Катерина»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Г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«І мертвим, і живим,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і ненародженним…»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Д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«Сон (У всякого своя доля…)»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a8"/>
              <w:tblW w:w="846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22"/>
              <w:gridCol w:w="423"/>
            </w:tblGrid>
            <w:tr>
              <w:trPr/>
              <w:tc>
                <w:tcPr>
                  <w:tcW w:w="42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2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Calibri" w:hAnsi="Calibri" w:eastAsia="Calibri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Calibri" w:cs="Times New Roman"/>
                      <w:b/>
                      <w:sz w:val="20"/>
                      <w:szCs w:val="2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42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2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Calibri" w:hAnsi="Calibri" w:eastAsia="Calibri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Calibri" w:cs="Times New Roman"/>
                      <w:b/>
                      <w:sz w:val="20"/>
                      <w:szCs w:val="2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42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2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Calibri" w:hAnsi="Calibri" w:eastAsia="Calibri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Calibri" w:cs="Times New Roman"/>
                      <w:b/>
                      <w:sz w:val="20"/>
                      <w:szCs w:val="2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422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2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Calibri" w:hAnsi="Calibri" w:eastAsia="Calibri" w:cs="Times New Roman"/>
                      <w:b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Calibri" w:cs="Times New Roman"/>
                      <w:b/>
                      <w:sz w:val="20"/>
                      <w:szCs w:val="20"/>
                      <w:lang w:eastAsia="ru-RU"/>
                    </w:rPr>
                  </w:r>
                </w:p>
              </w:tc>
            </w:tr>
          </w:tbl>
          <w:p>
            <w:pPr>
              <w:pStyle w:val="ListParagraph"/>
              <w:spacing w:before="0" w:after="0"/>
              <w:ind w:left="0" w:hanging="0"/>
              <w:contextualSpacing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Установіть відповідність між назвою твору та його автором: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 «Конотопська відьма»</w:t>
      </w:r>
    </w:p>
    <w:p>
      <w:pPr>
        <w:pStyle w:val="Normal"/>
        <w:spacing w:before="0" w:after="0"/>
        <w:ind w:right="-771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 «Сорочинський ярмарок»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4628515</wp:posOffset>
                </wp:positionH>
                <wp:positionV relativeFrom="paragraph">
                  <wp:posOffset>-48895</wp:posOffset>
                </wp:positionV>
                <wp:extent cx="836930" cy="84963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930" cy="8496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8"/>
                              <w:tblpPr w:bottomFromText="0" w:horzAnchor="page" w:leftFromText="180" w:rightFromText="180" w:tblpX="566" w:tblpY="1" w:topFromText="0" w:vertAnchor="page"/>
                              <w:tblW w:w="714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56"/>
                              <w:gridCol w:w="357"/>
                            </w:tblGrid>
                            <w:tr>
                              <w:trPr/>
                              <w:tc>
                                <w:tcPr>
                                  <w:tcW w:w="35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eastAsia="Calibri" w:cs="Times New Roman"/>
                                      <w:lang w:eastAsia="ru-RU"/>
                                    </w:rPr>
                                  </w:pPr>
                                  <w:bookmarkStart w:id="0" w:name="__UnoMark__503_2080804183"/>
                                  <w:bookmarkEnd w:id="0"/>
                                  <w:r>
                                    <w:rPr>
                                      <w:rFonts w:eastAsia="Calibri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Calibri" w:hAnsi="Calibri" w:eastAsia="Calibri" w:cs="Times New Roman"/>
                                      <w:b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" w:name="__UnoMark__505_2080804183"/>
                                  <w:bookmarkStart w:id="2" w:name="__UnoMark__504_2080804183"/>
                                  <w:bookmarkStart w:id="3" w:name="__UnoMark__505_2080804183"/>
                                  <w:bookmarkStart w:id="4" w:name="__UnoMark__504_2080804183"/>
                                  <w:bookmarkEnd w:id="3"/>
                                  <w:bookmarkEnd w:id="4"/>
                                  <w:r>
                                    <w:rPr>
                                      <w:rFonts w:eastAsia="Calibri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eastAsia="Calibri" w:cs="Times New Roman"/>
                                      <w:lang w:eastAsia="ru-RU"/>
                                    </w:rPr>
                                  </w:pPr>
                                  <w:bookmarkStart w:id="5" w:name="__UnoMark__506_2080804183"/>
                                  <w:bookmarkStart w:id="6" w:name="__UnoMark__507_2080804183"/>
                                  <w:bookmarkEnd w:id="5"/>
                                  <w:bookmarkEnd w:id="6"/>
                                  <w:r>
                                    <w:rPr>
                                      <w:rFonts w:eastAsia="Calibri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Calibri" w:hAnsi="Calibri" w:eastAsia="Calibri" w:cs="Times New Roman"/>
                                      <w:b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7" w:name="__UnoMark__509_2080804183"/>
                                  <w:bookmarkStart w:id="8" w:name="__UnoMark__508_2080804183"/>
                                  <w:bookmarkStart w:id="9" w:name="__UnoMark__509_2080804183"/>
                                  <w:bookmarkStart w:id="10" w:name="__UnoMark__508_2080804183"/>
                                  <w:bookmarkEnd w:id="9"/>
                                  <w:bookmarkEnd w:id="10"/>
                                  <w:r>
                                    <w:rPr>
                                      <w:rFonts w:eastAsia="Calibri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eastAsia="Calibri" w:cs="Times New Roman"/>
                                      <w:lang w:eastAsia="ru-RU"/>
                                    </w:rPr>
                                  </w:pPr>
                                  <w:bookmarkStart w:id="11" w:name="__UnoMark__510_2080804183"/>
                                  <w:bookmarkStart w:id="12" w:name="__UnoMark__511_2080804183"/>
                                  <w:bookmarkEnd w:id="11"/>
                                  <w:bookmarkEnd w:id="12"/>
                                  <w:r>
                                    <w:rPr>
                                      <w:rFonts w:eastAsia="Calibri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Calibri" w:hAnsi="Calibri" w:eastAsia="Calibri" w:cs="Times New Roman"/>
                                      <w:b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3" w:name="__UnoMark__513_2080804183"/>
                                  <w:bookmarkStart w:id="14" w:name="__UnoMark__512_2080804183"/>
                                  <w:bookmarkStart w:id="15" w:name="__UnoMark__513_2080804183"/>
                                  <w:bookmarkStart w:id="16" w:name="__UnoMark__512_2080804183"/>
                                  <w:bookmarkEnd w:id="15"/>
                                  <w:bookmarkEnd w:id="16"/>
                                  <w:r>
                                    <w:rPr>
                                      <w:rFonts w:eastAsia="Calibri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5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eastAsia="Calibri" w:cs="Times New Roman"/>
                                      <w:lang w:eastAsia="ru-RU"/>
                                    </w:rPr>
                                  </w:pPr>
                                  <w:bookmarkStart w:id="17" w:name="__UnoMark__514_2080804183"/>
                                  <w:bookmarkStart w:id="18" w:name="__UnoMark__515_2080804183"/>
                                  <w:bookmarkEnd w:id="17"/>
                                  <w:bookmarkEnd w:id="18"/>
                                  <w:r>
                                    <w:rPr>
                                      <w:rFonts w:eastAsia="Calibri" w:cs="Times New Roman" w:ascii="Times New Roman" w:hAnsi="Times New Roman"/>
                                      <w:b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Calibri" w:hAnsi="Calibri" w:eastAsia="Calibri" w:cs="Times New Roman"/>
                                      <w:b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bookmarkStart w:id="19" w:name="__UnoMark__516_2080804183"/>
                                  <w:bookmarkStart w:id="20" w:name="__UnoMark__516_2080804183"/>
                                  <w:bookmarkEnd w:id="20"/>
                                  <w:r>
                                    <w:rPr>
                                      <w:rFonts w:eastAsia="Calibri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5.9pt;height:66.9pt;mso-wrap-distance-left:9pt;mso-wrap-distance-right:9pt;mso-wrap-distance-top:0pt;mso-wrap-distance-bottom:0pt;margin-top:-3.85pt;mso-position-vertical-relative:text;margin-left:364.45pt;mso-position-horizontal-relative:text">
                <v:textbox inset="0in,0in,0in,0in">
                  <w:txbxContent>
                    <w:tbl>
                      <w:tblPr>
                        <w:tblStyle w:val="a8"/>
                        <w:tblpPr w:bottomFromText="0" w:horzAnchor="page" w:leftFromText="180" w:rightFromText="180" w:tblpX="566" w:tblpY="1" w:topFromText="0" w:vertAnchor="page"/>
                        <w:tblW w:w="714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56"/>
                        <w:gridCol w:w="357"/>
                      </w:tblGrid>
                      <w:tr>
                        <w:trPr/>
                        <w:tc>
                          <w:tcPr>
                            <w:tcW w:w="35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eastAsia="Calibri" w:cs="Times New Roman"/>
                                <w:lang w:eastAsia="ru-RU"/>
                              </w:rPr>
                            </w:pPr>
                            <w:bookmarkStart w:id="21" w:name="__UnoMark__503_2080804183"/>
                            <w:bookmarkEnd w:id="21"/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2" w:name="__UnoMark__505_2080804183"/>
                            <w:bookmarkStart w:id="23" w:name="__UnoMark__504_2080804183"/>
                            <w:bookmarkStart w:id="24" w:name="__UnoMark__505_2080804183"/>
                            <w:bookmarkStart w:id="25" w:name="__UnoMark__504_2080804183"/>
                            <w:bookmarkEnd w:id="24"/>
                            <w:bookmarkEnd w:id="25"/>
                            <w:r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eastAsia="Calibri" w:cs="Times New Roman"/>
                                <w:lang w:eastAsia="ru-RU"/>
                              </w:rPr>
                            </w:pPr>
                            <w:bookmarkStart w:id="26" w:name="__UnoMark__506_2080804183"/>
                            <w:bookmarkStart w:id="27" w:name="__UnoMark__507_2080804183"/>
                            <w:bookmarkEnd w:id="26"/>
                            <w:bookmarkEnd w:id="27"/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28" w:name="__UnoMark__509_2080804183"/>
                            <w:bookmarkStart w:id="29" w:name="__UnoMark__508_2080804183"/>
                            <w:bookmarkStart w:id="30" w:name="__UnoMark__509_2080804183"/>
                            <w:bookmarkStart w:id="31" w:name="__UnoMark__508_2080804183"/>
                            <w:bookmarkEnd w:id="30"/>
                            <w:bookmarkEnd w:id="31"/>
                            <w:r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eastAsia="Calibri" w:cs="Times New Roman"/>
                                <w:lang w:eastAsia="ru-RU"/>
                              </w:rPr>
                            </w:pPr>
                            <w:bookmarkStart w:id="32" w:name="__UnoMark__510_2080804183"/>
                            <w:bookmarkStart w:id="33" w:name="__UnoMark__511_2080804183"/>
                            <w:bookmarkEnd w:id="32"/>
                            <w:bookmarkEnd w:id="33"/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34" w:name="__UnoMark__513_2080804183"/>
                            <w:bookmarkStart w:id="35" w:name="__UnoMark__512_2080804183"/>
                            <w:bookmarkStart w:id="36" w:name="__UnoMark__513_2080804183"/>
                            <w:bookmarkStart w:id="37" w:name="__UnoMark__512_2080804183"/>
                            <w:bookmarkEnd w:id="36"/>
                            <w:bookmarkEnd w:id="37"/>
                            <w:r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5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eastAsia="Calibri" w:cs="Times New Roman"/>
                                <w:lang w:eastAsia="ru-RU"/>
                              </w:rPr>
                            </w:pPr>
                            <w:bookmarkStart w:id="38" w:name="__UnoMark__514_2080804183"/>
                            <w:bookmarkStart w:id="39" w:name="__UnoMark__515_2080804183"/>
                            <w:bookmarkEnd w:id="38"/>
                            <w:bookmarkEnd w:id="39"/>
                            <w:r>
                              <w:rPr>
                                <w:rFonts w:eastAsia="Calibri" w:cs="Times New Roman"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5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Calibri" w:hAnsi="Calibri" w:eastAsia="Calibri" w:cs="Times New Roman"/>
                                <w:b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bookmarkStart w:id="40" w:name="__UnoMark__516_2080804183"/>
                            <w:bookmarkStart w:id="41" w:name="__UnoMark__516_2080804183"/>
                            <w:bookmarkEnd w:id="41"/>
                            <w:r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 «Веснівка»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 «Небо»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А  </w:t>
      </w:r>
      <w:r>
        <w:rPr>
          <w:rFonts w:ascii="Times New Roman" w:hAnsi="Times New Roman"/>
          <w:sz w:val="32"/>
          <w:szCs w:val="32"/>
        </w:rPr>
        <w:t>М. Перенко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Б  </w:t>
      </w:r>
      <w:r>
        <w:rPr>
          <w:rFonts w:ascii="Times New Roman" w:hAnsi="Times New Roman"/>
          <w:sz w:val="32"/>
          <w:szCs w:val="32"/>
        </w:rPr>
        <w:t>М.Шашкевич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В  </w:t>
      </w:r>
      <w:r>
        <w:rPr>
          <w:rFonts w:ascii="Times New Roman" w:hAnsi="Times New Roman"/>
          <w:sz w:val="32"/>
          <w:szCs w:val="32"/>
        </w:rPr>
        <w:t>Г. Квітка-Основ</w:t>
      </w:r>
      <w:r>
        <w:rPr>
          <w:rFonts w:ascii="Times New Roman" w:hAnsi="Times New Roman"/>
          <w:sz w:val="32"/>
          <w:szCs w:val="32"/>
          <w:lang w:val="ru-RU"/>
        </w:rPr>
        <w:t>’</w:t>
      </w:r>
      <w:r>
        <w:rPr>
          <w:rFonts w:ascii="Times New Roman" w:hAnsi="Times New Roman"/>
          <w:sz w:val="32"/>
          <w:szCs w:val="32"/>
        </w:rPr>
        <w:t>яненко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Г  </w:t>
      </w:r>
      <w:r>
        <w:rPr>
          <w:rFonts w:ascii="Times New Roman" w:hAnsi="Times New Roman"/>
          <w:sz w:val="32"/>
          <w:szCs w:val="32"/>
        </w:rPr>
        <w:t>Є. Гребінка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Д  </w:t>
      </w:r>
      <w:r>
        <w:rPr>
          <w:rFonts w:ascii="Times New Roman" w:hAnsi="Times New Roman"/>
          <w:sz w:val="32"/>
          <w:szCs w:val="32"/>
        </w:rPr>
        <w:t>М. Гоголь</w:t>
      </w:r>
    </w:p>
    <w:p>
      <w:pPr>
        <w:pStyle w:val="Normal"/>
        <w:jc w:val="both"/>
        <w:rPr>
          <w:rFonts w:ascii="Times New Roman" w:hAnsi="Times New Roman"/>
          <w:b/>
          <w:b/>
          <w:sz w:val="32"/>
          <w:szCs w:val="32"/>
        </w:rPr>
      </w:pPr>
      <w:bookmarkStart w:id="42" w:name="_GoBack"/>
      <w:bookmarkStart w:id="43" w:name="_GoBack"/>
      <w:bookmarkEnd w:id="43"/>
      <w:r>
        <w:rPr>
          <w:rFonts w:ascii="Times New Roman" w:hAnsi="Times New Roman"/>
          <w:b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jc w:val="both"/>
        <w:rPr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Установіть відповідність між терміном та його визначенням:</w:t>
      </w:r>
    </w:p>
    <w:p>
      <w:pPr>
        <w:pStyle w:val="ListParagraph"/>
        <w:spacing w:lineRule="auto" w:line="240" w:before="0" w:after="0"/>
        <w:ind w:left="426" w:hanging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8"/>
        <w:tblW w:w="9781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6662"/>
        <w:gridCol w:w="1135"/>
      </w:tblGrid>
      <w:tr>
        <w:trPr>
          <w:trHeight w:val="764" w:hRule="atLeast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>1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вірш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464" w:hanging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А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основна одиниця ліричного твору, яка складається зі строф, має риму, ритмічне звучання, віршовий розмір;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tbl>
            <w:tblPr>
              <w:tblStyle w:val="a8"/>
              <w:tblW w:w="846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22"/>
              <w:gridCol w:w="423"/>
            </w:tblGrid>
            <w:tr>
              <w:trPr>
                <w:trHeight w:val="450" w:hRule="atLeast"/>
              </w:trPr>
              <w:tc>
                <w:tcPr>
                  <w:tcW w:w="422" w:type="dxa"/>
                  <w:tcBorders>
                    <w:right w:val="nil"/>
                    <w:insideV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Times New Roman" w:ascii="Times New Roman" w:hAnsi="Times New Roman"/>
                      <w:b/>
                      <w:sz w:val="32"/>
                      <w:szCs w:val="32"/>
                      <w:lang w:eastAsia="ru-RU"/>
                    </w:rPr>
                    <w:t>1</w:t>
                  </w:r>
                </w:p>
              </w:tc>
              <w:tc>
                <w:tcPr>
                  <w:tcW w:w="423" w:type="dxa"/>
                  <w:tcBorders/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Calibri" w:hAnsi="Calibri" w:eastAsia="Calibri" w:cs="Times New Roman"/>
                      <w:b/>
                      <w:b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eastAsia="Calibri" w:cs="Times New Roman"/>
                      <w:b/>
                      <w:sz w:val="32"/>
                      <w:szCs w:val="32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422" w:type="dxa"/>
                  <w:tcBorders>
                    <w:top w:val="nil"/>
                    <w:right w:val="nil"/>
                    <w:insideV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160"/>
                    <w:jc w:val="both"/>
                    <w:rPr>
                      <w:rFonts w:ascii="Times New Roman" w:hAnsi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top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160"/>
                    <w:jc w:val="both"/>
                    <w:rPr>
                      <w:rFonts w:ascii="Times New Roman" w:hAnsi="Times New Roman"/>
                      <w:b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r>
                </w:p>
              </w:tc>
            </w:tr>
            <w:tr>
              <w:trPr/>
              <w:tc>
                <w:tcPr>
                  <w:tcW w:w="422" w:type="dxa"/>
                  <w:tcBorders>
                    <w:top w:val="nil"/>
                    <w:right w:val="nil"/>
                    <w:insideV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160"/>
                    <w:jc w:val="both"/>
                    <w:rPr>
                      <w:rFonts w:ascii="Times New Roman" w:hAnsi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top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160"/>
                    <w:jc w:val="both"/>
                    <w:rPr>
                      <w:rFonts w:ascii="Times New Roman" w:hAnsi="Times New Roman"/>
                      <w:b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r>
                </w:p>
              </w:tc>
            </w:tr>
            <w:tr>
              <w:trPr/>
              <w:tc>
                <w:tcPr>
                  <w:tcW w:w="422" w:type="dxa"/>
                  <w:tcBorders>
                    <w:top w:val="nil"/>
                    <w:right w:val="nil"/>
                    <w:insideV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160"/>
                    <w:jc w:val="both"/>
                    <w:rPr>
                      <w:rFonts w:ascii="Times New Roman" w:hAnsi="Times New Roman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top w:val="nil"/>
                  </w:tcBorders>
                  <w:shd w:fill="auto" w:val="clear"/>
                  <w:tcMar>
                    <w:left w:w="103" w:type="dxa"/>
                  </w:tcMar>
                </w:tcPr>
                <w:p>
                  <w:pPr>
                    <w:pStyle w:val="Normal"/>
                    <w:spacing w:before="0" w:after="160"/>
                    <w:jc w:val="both"/>
                    <w:rPr>
                      <w:rFonts w:ascii="Times New Roman" w:hAnsi="Times New Roman"/>
                      <w:b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2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думка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tabs>
                <w:tab w:val="left" w:pos="464" w:leader="none"/>
              </w:tabs>
              <w:spacing w:lineRule="auto" w:line="240" w:before="0" w:after="0"/>
              <w:ind w:left="464" w:hanging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Б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 поширений у романтичній поезії короткий</w:t>
            </w:r>
          </w:p>
          <w:p>
            <w:pPr>
              <w:pStyle w:val="Normal"/>
              <w:tabs>
                <w:tab w:val="left" w:pos="464" w:leader="none"/>
              </w:tabs>
              <w:spacing w:lineRule="auto" w:line="240" w:before="0" w:after="0"/>
              <w:ind w:left="464" w:hanging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    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ліричний вірш філософського елегійного характеру (близький до народної пісні); переважають роздуми автора або ліричного героя про свою тяжку долю;</w:t>
            </w:r>
          </w:p>
        </w:tc>
        <w:tc>
          <w:tcPr>
            <w:tcW w:w="1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sz w:val="32"/>
                <w:szCs w:val="32"/>
                <w:lang w:eastAsia="ru-RU"/>
              </w:rPr>
            </w:pPr>
            <w:r>
              <w:rPr>
                <w:rFonts w:eastAsia="Calibri" w:cs="Times New Roman"/>
                <w:b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3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містерія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4" w:hanging="46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В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сатиричний малюнок загостреного критично-викривального характеру; переносно-смішне наслідування, перекручування оригіналу;</w:t>
            </w:r>
          </w:p>
        </w:tc>
        <w:tc>
          <w:tcPr>
            <w:tcW w:w="1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sz w:val="32"/>
                <w:szCs w:val="32"/>
                <w:lang w:eastAsia="ru-RU"/>
              </w:rPr>
            </w:pPr>
            <w:r>
              <w:rPr>
                <w:rFonts w:eastAsia="Calibri" w:cs="Times New Roman"/>
                <w:b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4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карикатура</w:t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Г  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один із жанрів лірики, для якого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характерний медитативний, журливий,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меланхолійний зміст;</w:t>
            </w:r>
          </w:p>
        </w:tc>
        <w:tc>
          <w:tcPr>
            <w:tcW w:w="1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sz w:val="32"/>
                <w:szCs w:val="32"/>
                <w:lang w:eastAsia="ru-RU"/>
              </w:rPr>
            </w:pPr>
            <w:r>
              <w:rPr>
                <w:rFonts w:eastAsia="Calibri" w:cs="Times New Roman"/>
                <w:b/>
                <w:sz w:val="32"/>
                <w:szCs w:val="32"/>
                <w:lang w:eastAsia="ru-RU"/>
              </w:rPr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sz w:val="32"/>
                <w:szCs w:val="32"/>
                <w:lang w:eastAsia="ru-RU"/>
              </w:rPr>
            </w:pPr>
            <w:r>
              <w:rPr>
                <w:rFonts w:eastAsia="Calibri" w:cs="Times New Roman"/>
                <w:b/>
                <w:sz w:val="32"/>
                <w:szCs w:val="32"/>
                <w:lang w:eastAsia="ru-RU"/>
              </w:rPr>
            </w:r>
          </w:p>
        </w:tc>
        <w:tc>
          <w:tcPr>
            <w:tcW w:w="66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464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32"/>
                <w:szCs w:val="32"/>
                <w:lang w:eastAsia="ru-RU"/>
              </w:rPr>
              <w:t xml:space="preserve">Д </w:t>
            </w:r>
            <w:r>
              <w:rPr>
                <w:rFonts w:eastAsia="Calibri" w:cs="Times New Roman" w:ascii="Times New Roman" w:hAnsi="Times New Roman"/>
                <w:sz w:val="32"/>
                <w:szCs w:val="32"/>
                <w:lang w:eastAsia="ru-RU"/>
              </w:rPr>
              <w:t>один із різновидів романтичної алегорично-символічної поеми з гротескним змістом, для якої характерні  поєднання фантастичного з реальним, участь надприродних сил як персонажів, символіка, філософічність, тяжіння до драматизації.</w:t>
            </w:r>
          </w:p>
        </w:tc>
        <w:tc>
          <w:tcPr>
            <w:tcW w:w="113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b/>
                <w:b/>
                <w:sz w:val="32"/>
                <w:szCs w:val="32"/>
                <w:lang w:eastAsia="ru-RU"/>
              </w:rPr>
            </w:pPr>
            <w:r>
              <w:rPr>
                <w:rFonts w:eastAsia="Calibri" w:cs="Times New Roman"/>
                <w:b/>
                <w:sz w:val="32"/>
                <w:szCs w:val="32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У завданнях 21–24 запишіть відповідь словом, словосполученням чи реченням.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Максимальна кількість балів за цей блок завдань – 4 бали (1 бал за кожну правильну відповідь)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21. </w:t>
      </w:r>
      <w:r>
        <w:rPr>
          <w:rFonts w:cs="Times New Roman" w:ascii="Times New Roman" w:hAnsi="Times New Roman"/>
          <w:sz w:val="32"/>
          <w:szCs w:val="32"/>
        </w:rPr>
        <w:t>Травестія – це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22</w:t>
      </w:r>
      <w:r>
        <w:rPr>
          <w:rFonts w:cs="Times New Roman" w:ascii="Times New Roman" w:hAnsi="Times New Roman"/>
          <w:sz w:val="32"/>
          <w:szCs w:val="32"/>
        </w:rPr>
        <w:t>. «Батьком» нової української прози вважають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</w:rPr>
        <w:t>23</w:t>
      </w:r>
      <w:r>
        <w:rPr>
          <w:rFonts w:cs="Times New Roman" w:ascii="Times New Roman" w:hAnsi="Times New Roman"/>
          <w:sz w:val="32"/>
          <w:szCs w:val="32"/>
        </w:rPr>
        <w:t>. «Спасибі тобі, Богу милий друже мій великий, за «Чорну раду». Я вже її двічі прочитав, прочитаю і третій раз. Добре, дуже добре ти зробив, що надрукував «Чорну раду» по-нашому…  Розумний, дуже розумний і сердечний епілог вийшов». Ці слова, адресовані П.</w:t>
      </w:r>
      <w:r>
        <w:rPr>
          <w:rFonts w:cs="Times New Roman" w:ascii="Times New Roman" w:hAnsi="Times New Roman"/>
          <w:sz w:val="32"/>
          <w:szCs w:val="32"/>
          <w:lang w:val="en-US"/>
        </w:rPr>
        <w:t> </w:t>
      </w:r>
      <w:r>
        <w:rPr>
          <w:rFonts w:cs="Times New Roman" w:ascii="Times New Roman" w:hAnsi="Times New Roman"/>
          <w:sz w:val="32"/>
          <w:szCs w:val="32"/>
        </w:rPr>
        <w:t>Кулішу, належать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32"/>
          <w:szCs w:val="32"/>
        </w:rPr>
        <w:t>24</w:t>
      </w:r>
      <w:r>
        <w:rPr>
          <w:rFonts w:cs="Times New Roman" w:ascii="Times New Roman" w:hAnsi="Times New Roman"/>
          <w:sz w:val="32"/>
          <w:szCs w:val="32"/>
        </w:rPr>
        <w:t>. Ярема Галайда, Іван Гонта, Максим Залізняк, Волох, Лейба, Оксана, титар, конфедерати, кобзар, запорожець  – це образи-персонажі твору…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</w:t>
      </w:r>
    </w:p>
    <w:sectPr>
      <w:footerReference w:type="default" r:id="rId2"/>
      <w:type w:val="nextPage"/>
      <w:pgSz w:w="11906" w:h="16838"/>
      <w:pgMar w:left="1134" w:right="851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5210449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e43b45"/>
    <w:rPr>
      <w:lang w:val="uk-UA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e43b45"/>
    <w:rPr>
      <w:lang w:val="uk-UA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893d41"/>
    <w:rPr>
      <w:rFonts w:ascii="Segoe UI" w:hAnsi="Segoe UI" w:cs="Segoe UI"/>
      <w:sz w:val="18"/>
      <w:szCs w:val="18"/>
      <w:lang w:val="uk-UA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805da"/>
    <w:pPr>
      <w:spacing w:before="0" w:after="16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e43b45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e43b45"/>
    <w:pPr>
      <w:tabs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893d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e16eb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84E0-8CCC-4775-8DEB-FC23EB32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Application>LibreOffice/5.2.3.3$Windows_x86 LibreOffice_project/d54a8868f08a7b39642414cf2c8ef2f228f780cf</Application>
  <Pages>6</Pages>
  <Words>915</Words>
  <Characters>5654</Characters>
  <CharactersWithSpaces>6514</CharactersWithSpaces>
  <Paragraphs>185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2016-01-10T11:08:00Z</dcterms:created>
  <dc:creator>ololosh</dc:creator>
  <dc:description/>
  <dc:language>ru-RU</dc:language>
  <cp:lastModifiedBy/>
  <dcterms:modified xsi:type="dcterms:W3CDTF">2017-06-30T09:23:27Z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