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33" w:rsidRPr="004A439F" w:rsidRDefault="00F62433" w:rsidP="00F62433">
      <w:pPr>
        <w:pStyle w:val="a3"/>
        <w:widowControl w:val="0"/>
        <w:shd w:val="clear" w:color="auto" w:fill="FFFFFF"/>
        <w:spacing w:before="120" w:beforeAutospacing="0" w:after="120" w:afterAutospacing="0"/>
        <w:jc w:val="center"/>
        <w:rPr>
          <w:rFonts w:ascii="Arial" w:hAnsi="Arial" w:cs="Arial"/>
          <w:b/>
          <w:caps/>
          <w:sz w:val="21"/>
          <w:szCs w:val="21"/>
          <w:lang w:val="uk-UA"/>
        </w:rPr>
      </w:pPr>
      <w:bookmarkStart w:id="0" w:name="_GoBack"/>
      <w:bookmarkEnd w:id="0"/>
      <w:r w:rsidRPr="004A439F">
        <w:rPr>
          <w:rFonts w:ascii="Arial" w:hAnsi="Arial" w:cs="Arial"/>
          <w:b/>
          <w:caps/>
          <w:sz w:val="21"/>
          <w:szCs w:val="21"/>
          <w:lang w:val="uk-UA"/>
        </w:rPr>
        <w:t>Небезпеки соціальноГо характеру</w:t>
      </w:r>
    </w:p>
    <w:p w:rsidR="00F62433" w:rsidRPr="004A439F" w:rsidRDefault="00F62433" w:rsidP="00F62433">
      <w:pPr>
        <w:pStyle w:val="a3"/>
        <w:widowControl w:val="0"/>
        <w:shd w:val="clear" w:color="auto" w:fill="FFFFFF"/>
        <w:spacing w:before="120" w:beforeAutospacing="0" w:after="120" w:afterAutospacing="0"/>
        <w:jc w:val="center"/>
        <w:rPr>
          <w:rFonts w:ascii="Arial" w:hAnsi="Arial" w:cs="Arial"/>
          <w:b/>
          <w:caps/>
          <w:sz w:val="21"/>
          <w:szCs w:val="21"/>
          <w:lang w:val="uk-UA"/>
        </w:rPr>
      </w:pPr>
      <w:r w:rsidRPr="004A439F">
        <w:rPr>
          <w:rFonts w:ascii="Arial" w:hAnsi="Arial" w:cs="Arial"/>
          <w:b/>
          <w:caps/>
          <w:sz w:val="21"/>
          <w:szCs w:val="21"/>
          <w:lang w:val="uk-UA"/>
        </w:rPr>
        <w:t>Терористичний акт</w:t>
      </w:r>
    </w:p>
    <w:p w:rsidR="00F62433" w:rsidRPr="004A439F" w:rsidRDefault="00F62433" w:rsidP="00F62433">
      <w:pPr>
        <w:widowControl w:val="0"/>
        <w:shd w:val="clear" w:color="auto" w:fill="FFFFFF"/>
        <w:ind w:firstLine="360"/>
        <w:jc w:val="both"/>
        <w:rPr>
          <w:rStyle w:val="a4"/>
          <w:rFonts w:ascii="Arial" w:hAnsi="Arial" w:cs="Arial"/>
          <w:iCs/>
          <w:sz w:val="21"/>
          <w:szCs w:val="21"/>
        </w:rPr>
      </w:pPr>
      <w:r w:rsidRPr="004A439F">
        <w:rPr>
          <w:rStyle w:val="a4"/>
          <w:rFonts w:ascii="Arial" w:hAnsi="Arial" w:cs="Arial"/>
          <w:iCs/>
          <w:sz w:val="21"/>
          <w:szCs w:val="21"/>
        </w:rPr>
        <w:t>Основні заходи щодо запобігання можливого терористичного акту: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торкайте у вагоні поїзда, під'їзді або на вулиці нічийні пакети (сумки), не підпускайте до них інших. Повідомите про знахідку співробітник</w:t>
      </w:r>
      <w:r>
        <w:rPr>
          <w:rFonts w:ascii="Arial" w:hAnsi="Arial" w:cs="Arial"/>
          <w:sz w:val="21"/>
          <w:szCs w:val="21"/>
          <w:lang w:val="uk-UA"/>
        </w:rPr>
        <w:t>а</w:t>
      </w:r>
      <w:r w:rsidRPr="004A439F">
        <w:rPr>
          <w:rFonts w:ascii="Arial" w:hAnsi="Arial" w:cs="Arial"/>
          <w:sz w:val="21"/>
          <w:szCs w:val="21"/>
          <w:lang w:val="uk-UA"/>
        </w:rPr>
        <w:t xml:space="preserve"> міліції;</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присутності терористів не виказуйте своє невдоволення, утримаєтеся від різких рухів, лементу  й стогонів;</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погрозі застосування терористами зброї лягайте на живіт, захищаючи голову руками, подалі від вікон, засклених дверей, проходів, сходів;</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використайте будь-яку можливість для порятунку;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якщо відбувся вибух – вживайте заходів щодо недопущення пожежі та паніки, надайте </w:t>
      </w:r>
      <w:proofErr w:type="spellStart"/>
      <w:r w:rsidRPr="004A439F">
        <w:rPr>
          <w:rFonts w:ascii="Arial" w:hAnsi="Arial" w:cs="Arial"/>
          <w:sz w:val="21"/>
          <w:szCs w:val="21"/>
          <w:lang w:val="uk-UA"/>
        </w:rPr>
        <w:t>домедичну</w:t>
      </w:r>
      <w:proofErr w:type="spellEnd"/>
      <w:r w:rsidRPr="004A439F">
        <w:rPr>
          <w:rFonts w:ascii="Arial" w:hAnsi="Arial" w:cs="Arial"/>
          <w:sz w:val="21"/>
          <w:szCs w:val="21"/>
          <w:lang w:val="uk-UA"/>
        </w:rPr>
        <w:t xml:space="preserve"> допомогу постраждалим;</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намагайтеся запам'ятати прикмети підозрілих людей і повідомте їх прибулим співробітникам спецслужб.</w:t>
      </w:r>
    </w:p>
    <w:p w:rsidR="00F62433" w:rsidRPr="004A439F" w:rsidRDefault="00F62433" w:rsidP="00F62433">
      <w:pPr>
        <w:widowControl w:val="0"/>
        <w:shd w:val="clear" w:color="auto" w:fill="FFFFFF"/>
        <w:ind w:firstLine="360"/>
        <w:jc w:val="both"/>
        <w:rPr>
          <w:rStyle w:val="a4"/>
          <w:rFonts w:ascii="Arial" w:hAnsi="Arial" w:cs="Arial"/>
          <w:bCs/>
          <w:iCs/>
          <w:sz w:val="21"/>
          <w:szCs w:val="21"/>
        </w:rPr>
      </w:pPr>
      <w:r w:rsidRPr="004A439F">
        <w:rPr>
          <w:rStyle w:val="a4"/>
          <w:rFonts w:ascii="Arial" w:hAnsi="Arial" w:cs="Arial"/>
          <w:bCs/>
          <w:iCs/>
          <w:sz w:val="21"/>
          <w:szCs w:val="21"/>
        </w:rPr>
        <w:t>Дії під час перестрілки: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якщо стрілянина застала вас на вулиці, відразу ж </w:t>
      </w:r>
      <w:proofErr w:type="spellStart"/>
      <w:r w:rsidRPr="004A439F">
        <w:rPr>
          <w:rFonts w:ascii="Arial" w:hAnsi="Arial" w:cs="Arial"/>
          <w:sz w:val="21"/>
          <w:szCs w:val="21"/>
          <w:lang w:val="uk-UA"/>
        </w:rPr>
        <w:t>лягте</w:t>
      </w:r>
      <w:proofErr w:type="spellEnd"/>
      <w:r w:rsidRPr="004A439F">
        <w:rPr>
          <w:rFonts w:ascii="Arial" w:hAnsi="Arial" w:cs="Arial"/>
          <w:sz w:val="21"/>
          <w:szCs w:val="21"/>
          <w:lang w:val="uk-UA"/>
        </w:rPr>
        <w:t xml:space="preserve">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proofErr w:type="spellStart"/>
      <w:r w:rsidRPr="004A439F">
        <w:rPr>
          <w:rFonts w:ascii="Arial" w:hAnsi="Arial" w:cs="Arial"/>
          <w:sz w:val="21"/>
          <w:szCs w:val="21"/>
          <w:lang w:val="uk-UA"/>
        </w:rPr>
        <w:t>вжийте</w:t>
      </w:r>
      <w:proofErr w:type="spellEnd"/>
      <w:r w:rsidRPr="004A439F">
        <w:rPr>
          <w:rFonts w:ascii="Arial" w:hAnsi="Arial" w:cs="Arial"/>
          <w:sz w:val="21"/>
          <w:szCs w:val="21"/>
          <w:lang w:val="uk-UA"/>
        </w:rPr>
        <w:t xml:space="preserve"> заходи для порятунку дітей, за необхідності прикрийте їх своїм тілом. За можливості повідомте про інцидент співробітників міліції;</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w:t>
      </w:r>
      <w:r>
        <w:rPr>
          <w:rFonts w:ascii="Arial" w:hAnsi="Arial" w:cs="Arial"/>
          <w:sz w:val="21"/>
          <w:szCs w:val="21"/>
          <w:lang w:val="uk-UA"/>
        </w:rPr>
        <w:t>схова</w:t>
      </w:r>
      <w:r w:rsidRPr="004A439F">
        <w:rPr>
          <w:rFonts w:ascii="Arial" w:hAnsi="Arial" w:cs="Arial"/>
          <w:sz w:val="21"/>
          <w:szCs w:val="21"/>
          <w:lang w:val="uk-UA"/>
        </w:rPr>
        <w:t>йтеся в під'їзді, далі від вікон.</w:t>
      </w:r>
    </w:p>
    <w:p w:rsidR="00F62433" w:rsidRPr="004A439F" w:rsidRDefault="00F62433" w:rsidP="00F62433">
      <w:pPr>
        <w:pStyle w:val="a3"/>
        <w:widowControl w:val="0"/>
        <w:shd w:val="clear" w:color="auto" w:fill="FFFFFF"/>
        <w:spacing w:before="0" w:beforeAutospacing="0" w:after="0" w:afterAutospacing="0"/>
        <w:ind w:firstLine="360"/>
        <w:jc w:val="both"/>
        <w:rPr>
          <w:rStyle w:val="a4"/>
          <w:rFonts w:ascii="Arial" w:hAnsi="Arial" w:cs="Arial"/>
          <w:bCs/>
          <w:iCs/>
          <w:sz w:val="21"/>
          <w:szCs w:val="21"/>
          <w:lang w:val="uk-UA"/>
        </w:rPr>
      </w:pPr>
      <w:r w:rsidRPr="004A439F">
        <w:rPr>
          <w:rStyle w:val="a4"/>
          <w:rFonts w:ascii="Arial" w:hAnsi="Arial" w:cs="Arial"/>
          <w:bCs/>
          <w:iCs/>
          <w:sz w:val="21"/>
          <w:szCs w:val="21"/>
          <w:lang w:val="uk-UA"/>
        </w:rPr>
        <w:t>Дії у випадку захоплення літака (автобуса):</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Ви виявилися в захопленому літаку (автобусі), не привертайте до себе уваги терористів. Огляньте салон, визначте місця можливого укриття на випадок стрілянини;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заспокойтеся, спробуйте відволіктися від того, що відбувається, читайте, розгадуйте кросворди;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зніміть ювелірні прикраси;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дивіться в очі терористам, не пересувайтеся по салону та не відкривайте сумки без їхнього дозволу;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реагуйте на провокаційну або зухвалу поведінку;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жінкам у міні-спідницях бажано прикрити ноги;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якщо представники влади почнуть спробу штурму – лягайте на підлогу між кріслами й залишайтеся там до закінчення штурму;</w:t>
      </w:r>
    </w:p>
    <w:p w:rsidR="00F62433"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після звільнення – негайно залиште літак (автобус), тому що не виключена можливість його </w:t>
      </w:r>
      <w:proofErr w:type="spellStart"/>
      <w:r w:rsidRPr="004A439F">
        <w:rPr>
          <w:rFonts w:ascii="Arial" w:hAnsi="Arial" w:cs="Arial"/>
          <w:sz w:val="21"/>
          <w:szCs w:val="21"/>
          <w:lang w:val="uk-UA"/>
        </w:rPr>
        <w:t>замінування</w:t>
      </w:r>
      <w:proofErr w:type="spellEnd"/>
      <w:r w:rsidRPr="004A439F">
        <w:rPr>
          <w:rFonts w:ascii="Arial" w:hAnsi="Arial" w:cs="Arial"/>
          <w:sz w:val="21"/>
          <w:szCs w:val="21"/>
          <w:lang w:val="uk-UA"/>
        </w:rPr>
        <w:t xml:space="preserve"> терористами й вибуху парів бензину.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bCs/>
          <w:sz w:val="21"/>
          <w:szCs w:val="21"/>
          <w:lang w:val="uk-UA"/>
        </w:rPr>
      </w:pPr>
      <w:r w:rsidRPr="004A439F">
        <w:rPr>
          <w:rFonts w:ascii="Arial" w:hAnsi="Arial" w:cs="Arial"/>
          <w:b/>
          <w:bCs/>
          <w:sz w:val="21"/>
          <w:szCs w:val="21"/>
          <w:lang w:val="uk-UA"/>
        </w:rPr>
        <w:t>Якщо ви стали жертвою телефонного терориста:</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покладіть слухавку поряд з телефоном;</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подзвоніть з іншого телефону (мобільного, від сусідів) на вузол зв`язку і скажіть причину дзвінка, своє прізвище, адресу та номер свого телефону. Диспетчер встановить номер того, хто дзвонив та скаже вам, звідки дзвонили – з квартири чи з автомату;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напишіть заяву начальнику відділення міліції, на території якого ви проживаєте, для прийняття необхідних заходів;</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постарайтесь затягнути розмову та записати її на диктофон чи дайте послухати свідкам (сусідам);</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подзвоніть на вузол зв`язку з іншого телефону (аналогічно п. 1), а потім напишіть заяву в відділення міліції;</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міліція, за запитом на вузол зв`язку, отримає номер телефону, адресу, прізвище того, хто дзвонив і прийме необхідні міри;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одночасно, з розмовою і записом на диктофон, друга людина дзвонить з іншого телефону на вузол зв`язку, а потім в міліцію за телефоном 102 для термінового затримання того, хто телефонував.</w:t>
      </w:r>
    </w:p>
    <w:p w:rsidR="00F62433" w:rsidRPr="004A439F" w:rsidRDefault="00F62433" w:rsidP="00F62433">
      <w:pPr>
        <w:pStyle w:val="a3"/>
        <w:widowControl w:val="0"/>
        <w:shd w:val="clear" w:color="auto" w:fill="FFFFFF"/>
        <w:spacing w:before="120" w:beforeAutospacing="0" w:after="0" w:afterAutospacing="0"/>
        <w:jc w:val="center"/>
        <w:rPr>
          <w:rFonts w:ascii="Arial" w:hAnsi="Arial" w:cs="Arial"/>
          <w:b/>
          <w:caps/>
          <w:sz w:val="21"/>
          <w:szCs w:val="21"/>
          <w:lang w:val="uk-UA"/>
        </w:rPr>
      </w:pPr>
      <w:r w:rsidRPr="004A439F">
        <w:rPr>
          <w:rFonts w:ascii="Arial" w:hAnsi="Arial" w:cs="Arial"/>
          <w:b/>
          <w:caps/>
          <w:sz w:val="21"/>
          <w:szCs w:val="21"/>
          <w:lang w:val="uk-UA"/>
        </w:rPr>
        <w:t xml:space="preserve">ВИЯВЛЕННЯ ВИБУХОНЕБЕЗПЕЧНИХ ПРЕДМЕТІВ </w:t>
      </w:r>
    </w:p>
    <w:p w:rsidR="00F62433" w:rsidRPr="004A439F" w:rsidRDefault="00F62433" w:rsidP="00F62433">
      <w:pPr>
        <w:pStyle w:val="a3"/>
        <w:widowControl w:val="0"/>
        <w:shd w:val="clear" w:color="auto" w:fill="FFFFFF"/>
        <w:spacing w:before="0" w:beforeAutospacing="0" w:after="120" w:afterAutospacing="0"/>
        <w:jc w:val="center"/>
        <w:rPr>
          <w:rFonts w:ascii="Arial" w:hAnsi="Arial" w:cs="Arial"/>
          <w:b/>
          <w:caps/>
          <w:sz w:val="21"/>
          <w:szCs w:val="21"/>
          <w:lang w:val="uk-UA"/>
        </w:rPr>
      </w:pPr>
      <w:r w:rsidRPr="004A439F">
        <w:rPr>
          <w:rFonts w:ascii="Arial" w:hAnsi="Arial" w:cs="Arial"/>
          <w:b/>
          <w:caps/>
          <w:sz w:val="21"/>
          <w:szCs w:val="21"/>
          <w:lang w:val="uk-UA"/>
        </w:rPr>
        <w:t>(БОЄПРИПАСІВ ВВВ)</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caps/>
          <w:sz w:val="21"/>
          <w:szCs w:val="21"/>
          <w:lang w:val="uk-UA"/>
        </w:rPr>
      </w:pPr>
      <w:r w:rsidRPr="004A439F">
        <w:rPr>
          <w:rFonts w:ascii="Arial" w:hAnsi="Arial" w:cs="Arial"/>
          <w:b/>
          <w:sz w:val="21"/>
          <w:szCs w:val="21"/>
          <w:lang w:val="uk-UA"/>
        </w:rPr>
        <w:t>Пам’ятайте!</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Знайдені боєприпаси (або предмети, що схожі на них) повинні бути знешкоджені тільки фахівцями. Про знахідку необхідно терміново повідомити в місцеві органи державної влади (відділи </w:t>
      </w:r>
      <w:r w:rsidRPr="004A439F">
        <w:rPr>
          <w:rFonts w:ascii="Arial" w:hAnsi="Arial" w:cs="Arial"/>
          <w:sz w:val="21"/>
          <w:szCs w:val="21"/>
          <w:lang w:val="uk-UA"/>
        </w:rPr>
        <w:lastRenderedPageBreak/>
        <w:t>ДСНС, відділення міліції тощо).</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sz w:val="21"/>
          <w:szCs w:val="21"/>
          <w:lang w:val="uk-UA"/>
        </w:rPr>
      </w:pPr>
      <w:r w:rsidRPr="004A439F">
        <w:rPr>
          <w:rFonts w:ascii="Arial" w:hAnsi="Arial" w:cs="Arial"/>
          <w:b/>
          <w:sz w:val="21"/>
          <w:szCs w:val="21"/>
          <w:lang w:val="uk-UA"/>
        </w:rPr>
        <w:t>Після виявлення вибухонебезпечного предмету Ви зобов’язані:</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зупинити будь-які роботи в районі небезпечного місця;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ні в якому разі не чіпати підозрілий предмет;</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організувати охорону небезпечного місця шляхом спостереження здалеку;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допускати сторонніх осіб до небезпечного предмета доки не прибули фахівці;</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негайно подзвонити у міліцію, а також за телефоном 101.</w:t>
      </w:r>
    </w:p>
    <w:p w:rsidR="00F62433" w:rsidRPr="004A439F" w:rsidRDefault="00F62433" w:rsidP="00F62433">
      <w:pPr>
        <w:pStyle w:val="a3"/>
        <w:widowControl w:val="0"/>
        <w:shd w:val="clear" w:color="auto" w:fill="FFFFFF"/>
        <w:spacing w:before="120" w:beforeAutospacing="0" w:after="120" w:afterAutospacing="0"/>
        <w:jc w:val="center"/>
        <w:rPr>
          <w:rFonts w:ascii="Arial" w:hAnsi="Arial" w:cs="Arial"/>
          <w:b/>
          <w:caps/>
          <w:sz w:val="21"/>
          <w:szCs w:val="21"/>
          <w:lang w:val="uk-UA"/>
        </w:rPr>
      </w:pPr>
      <w:r w:rsidRPr="004A439F">
        <w:rPr>
          <w:rFonts w:ascii="Arial" w:hAnsi="Arial" w:cs="Arial"/>
          <w:b/>
          <w:caps/>
          <w:sz w:val="21"/>
          <w:szCs w:val="21"/>
          <w:lang w:val="uk-UA"/>
        </w:rPr>
        <w:t>Дії населення в умовах надзвичайних ситуації воєнного характеру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 </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sz w:val="21"/>
          <w:szCs w:val="21"/>
          <w:lang w:val="uk-UA"/>
        </w:rPr>
      </w:pPr>
      <w:r w:rsidRPr="004A439F">
        <w:rPr>
          <w:rFonts w:ascii="Arial" w:hAnsi="Arial" w:cs="Arial"/>
          <w:b/>
          <w:sz w:val="21"/>
          <w:szCs w:val="21"/>
          <w:lang w:val="uk-UA"/>
        </w:rPr>
        <w:t>Підготовка оселі:</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 можливості обладнайте укриття у підвалі, захистіть його мішками з піском, передбачте наявність аварійного виходу;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наявності земельної ділянки обладнайте укриття на такій відстані від будинку, яка  більше його висоти;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зробити вдома запаси питної та технічної води;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зробити запас продуктів тривалого зберігання;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додатково укомплектувати домашню аптечку засобами надання першої медичної допомоги;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підготувати (закупити) засоби первинного пожежогасіння;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підготувати ліхтарики (комплекти запасних елементів живлення), гасові лампи та свічки на випадок відключення енергопостачання;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підготувати (закупити)  прилади (примус) для приготування їжі у разі відсутності газу і електропостачання;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особистий транспорт завжди мати у справному стані і запасом палива для виїзду у небезпечний район;</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наближенні зимового періоду необхідно продумати питання щодо обігріву оселі у випадку відключення централізованого опалення.</w:t>
      </w:r>
    </w:p>
    <w:p w:rsidR="00F62433" w:rsidRPr="004A439F" w:rsidRDefault="00F62433" w:rsidP="00F62433">
      <w:pPr>
        <w:pStyle w:val="a3"/>
        <w:widowControl w:val="0"/>
        <w:shd w:val="clear" w:color="auto" w:fill="FFFFFF"/>
        <w:spacing w:before="0" w:beforeAutospacing="0" w:after="0" w:afterAutospacing="0"/>
        <w:jc w:val="center"/>
        <w:rPr>
          <w:rFonts w:ascii="Arial" w:hAnsi="Arial" w:cs="Arial"/>
          <w:b/>
          <w:sz w:val="21"/>
          <w:szCs w:val="21"/>
          <w:lang w:val="uk-UA"/>
        </w:rPr>
      </w:pPr>
      <w:r w:rsidRPr="004A439F">
        <w:rPr>
          <w:rFonts w:ascii="Arial" w:hAnsi="Arial" w:cs="Arial"/>
          <w:b/>
          <w:sz w:val="21"/>
          <w:szCs w:val="21"/>
          <w:lang w:val="uk-UA"/>
        </w:rPr>
        <w:t>Правила поведінки  в умовах надзвичайних ситуації воєнного характеру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sz w:val="21"/>
          <w:szCs w:val="21"/>
          <w:lang w:val="uk-UA"/>
        </w:rPr>
      </w:pPr>
      <w:r w:rsidRPr="004A439F">
        <w:rPr>
          <w:rFonts w:ascii="Arial" w:hAnsi="Arial" w:cs="Arial"/>
          <w:b/>
          <w:sz w:val="21"/>
          <w:szCs w:val="21"/>
          <w:lang w:val="uk-UA"/>
        </w:rPr>
        <w:t>Необхідно:</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зберігати особистий спокій, не реагувати на провокації;</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сповіщати про свої майбутні дії (плани) малознайомих людей, а також знайомих з ненадійною репутацією;</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уникати місць скупчення людей;</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не вступати у суперечки з незнайомими людьми, уникати можливих провокацій;</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 появі озброєних людей, військової техніки, заворушень негайно покидати цей район;</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посилювати увагу і за можливості, також залишити цей район, у разі появи засобів масової інформації сторони-агресора;</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разі появи підозрілих людей (не 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 xml:space="preserve">у разі потрапляння у район обстрілу сховатись у найближчу захисну споруду цивільної оборони, </w:t>
      </w:r>
      <w:r w:rsidRPr="004A439F">
        <w:rPr>
          <w:rFonts w:ascii="Arial" w:hAnsi="Arial" w:cs="Arial"/>
          <w:sz w:val="21"/>
          <w:szCs w:val="21"/>
          <w:lang w:val="uk-UA"/>
        </w:rPr>
        <w:lastRenderedPageBreak/>
        <w:t>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sz w:val="21"/>
          <w:szCs w:val="21"/>
          <w:u w:val="single"/>
          <w:lang w:val="uk-UA"/>
        </w:rPr>
      </w:pPr>
      <w:r w:rsidRPr="004A439F">
        <w:rPr>
          <w:rFonts w:ascii="Arial" w:hAnsi="Arial" w:cs="Arial"/>
          <w:b/>
          <w:bCs/>
          <w:sz w:val="21"/>
          <w:szCs w:val="21"/>
          <w:u w:val="single"/>
          <w:lang w:val="uk-UA"/>
        </w:rPr>
        <w:t>Не рекомендується: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підходити до вікон, якщо почуєте постріли;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спостерігати за ходом бойових дій;</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стояти чи перебігати під обстрілом;</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конфліктувати з озброєними людьми;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носити армійську форму або камуфльований одяг;</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демонструвати зброю або предмети, схожі на неї;</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підбирати покинуті зброю та боєприпаси.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b/>
          <w:bCs/>
          <w:sz w:val="21"/>
          <w:szCs w:val="21"/>
          <w:u w:val="single"/>
          <w:lang w:val="uk-UA"/>
        </w:rPr>
      </w:pPr>
      <w:bookmarkStart w:id="1" w:name="bookmark1"/>
      <w:r w:rsidRPr="004A439F">
        <w:rPr>
          <w:rFonts w:ascii="Arial" w:hAnsi="Arial" w:cs="Arial"/>
          <w:b/>
          <w:sz w:val="21"/>
          <w:szCs w:val="21"/>
          <w:lang w:val="uk-UA"/>
        </w:rPr>
        <w:t>При виявленні вибухонебезпечних предметів</w:t>
      </w:r>
      <w:r w:rsidRPr="004A439F">
        <w:rPr>
          <w:rFonts w:ascii="Arial" w:hAnsi="Arial" w:cs="Arial"/>
          <w:b/>
          <w:sz w:val="21"/>
          <w:szCs w:val="21"/>
          <w:u w:val="single"/>
          <w:lang w:val="uk-UA"/>
        </w:rPr>
        <w:t xml:space="preserve"> забороняється:</w:t>
      </w:r>
      <w:bookmarkEnd w:id="1"/>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перекладати, перекочувати з одного місця на інше;</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збирати і зберігати, нагрівати і ударяти;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намагатися розряджати і розбирати;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виготовляти різні предмети;</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використовувати заряди для розведення вогню і освітлення;</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приносити в приміщення, закопувати в землю, кидати в колодязь чи річку.</w:t>
      </w:r>
    </w:p>
    <w:p w:rsidR="00F62433" w:rsidRPr="004A439F" w:rsidRDefault="00F62433" w:rsidP="00F62433">
      <w:pPr>
        <w:pStyle w:val="a3"/>
        <w:widowControl w:val="0"/>
        <w:shd w:val="clear" w:color="auto" w:fill="FFFFFF"/>
        <w:spacing w:before="0" w:beforeAutospacing="0" w:after="0" w:afterAutospacing="0"/>
        <w:ind w:firstLine="360"/>
        <w:jc w:val="both"/>
        <w:rPr>
          <w:rFonts w:ascii="Arial" w:hAnsi="Arial" w:cs="Arial"/>
          <w:sz w:val="21"/>
          <w:szCs w:val="21"/>
          <w:lang w:val="uk-UA"/>
        </w:rPr>
      </w:pPr>
      <w:r w:rsidRPr="004A439F">
        <w:rPr>
          <w:rFonts w:ascii="Arial" w:hAnsi="Arial" w:cs="Arial"/>
          <w:sz w:val="21"/>
          <w:szCs w:val="21"/>
          <w:lang w:val="uk-UA"/>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w:t>
      </w:r>
    </w:p>
    <w:p w:rsidR="00F67CBE" w:rsidRDefault="00F62433"/>
    <w:sectPr w:rsidR="00F67CBE" w:rsidSect="00F62433">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74"/>
    <w:rsid w:val="005C257E"/>
    <w:rsid w:val="00BD5374"/>
    <w:rsid w:val="00F1497E"/>
    <w:rsid w:val="00F624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33"/>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433"/>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qFormat/>
    <w:rsid w:val="00F6243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33"/>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433"/>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qFormat/>
    <w:rsid w:val="00F624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6136</Words>
  <Characters>3499</Characters>
  <Application>Microsoft Office Word</Application>
  <DocSecurity>0</DocSecurity>
  <Lines>29</Lines>
  <Paragraphs>19</Paragraphs>
  <ScaleCrop>false</ScaleCrop>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dc:creator>
  <cp:keywords/>
  <dc:description/>
  <cp:lastModifiedBy>Котляр</cp:lastModifiedBy>
  <cp:revision>2</cp:revision>
  <dcterms:created xsi:type="dcterms:W3CDTF">2015-03-04T07:18:00Z</dcterms:created>
  <dcterms:modified xsi:type="dcterms:W3CDTF">2015-03-04T07:19:00Z</dcterms:modified>
</cp:coreProperties>
</file>